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FFEA" w14:textId="39E1EEF4" w:rsidR="00585ECD" w:rsidRPr="00882B72" w:rsidRDefault="00585ECD" w:rsidP="00585ECD">
      <w:pPr>
        <w:pStyle w:val="Entwurf"/>
        <w:tabs>
          <w:tab w:val="left" w:pos="7608"/>
        </w:tabs>
        <w:spacing w:before="0" w:after="0"/>
        <w:jc w:val="left"/>
      </w:pPr>
      <w:bookmarkStart w:id="0" w:name="_Toc136422872"/>
      <w:r>
        <w:rPr>
          <w:noProof/>
        </w:rPr>
        <w:drawing>
          <wp:anchor distT="0" distB="0" distL="114300" distR="114300" simplePos="0" relativeHeight="251661312" behindDoc="1" locked="0" layoutInCell="1" allowOverlap="1" wp14:anchorId="764502D3" wp14:editId="319967D5">
            <wp:simplePos x="0" y="0"/>
            <wp:positionH relativeFrom="column">
              <wp:posOffset>3625850</wp:posOffset>
            </wp:positionH>
            <wp:positionV relativeFrom="paragraph">
              <wp:posOffset>-798119</wp:posOffset>
            </wp:positionV>
            <wp:extent cx="2773680" cy="1426845"/>
            <wp:effectExtent l="0" t="0" r="762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3680" cy="1426845"/>
                    </a:xfrm>
                    <a:prstGeom prst="rect">
                      <a:avLst/>
                    </a:prstGeom>
                    <a:noFill/>
                  </pic:spPr>
                </pic:pic>
              </a:graphicData>
            </a:graphic>
          </wp:anchor>
        </w:drawing>
      </w:r>
      <w:r>
        <w:tab/>
      </w:r>
    </w:p>
    <w:p w14:paraId="3FA88874" w14:textId="64F22E2A" w:rsidR="00585ECD" w:rsidRDefault="00585ECD" w:rsidP="00585ECD"/>
    <w:p w14:paraId="3F8798D1" w14:textId="17B840A8" w:rsidR="00585ECD" w:rsidRDefault="00585ECD" w:rsidP="00585ECD"/>
    <w:p w14:paraId="3A4DD1B6" w14:textId="511DBAAD" w:rsidR="00585ECD" w:rsidRDefault="00585ECD" w:rsidP="00585ECD"/>
    <w:p w14:paraId="56730730" w14:textId="7EE5B29C" w:rsidR="00585ECD" w:rsidRDefault="00585ECD" w:rsidP="00585ECD"/>
    <w:p w14:paraId="15E78EA3" w14:textId="59614512" w:rsidR="00585ECD" w:rsidRDefault="00585ECD" w:rsidP="00585ECD"/>
    <w:p w14:paraId="6F57C0A7" w14:textId="5557957E" w:rsidR="00585ECD" w:rsidRPr="00D616EA" w:rsidRDefault="00585ECD" w:rsidP="00585ECD">
      <w:pPr>
        <w:spacing w:after="0" w:line="800" w:lineRule="exact"/>
        <w:rPr>
          <w:sz w:val="58"/>
          <w:szCs w:val="58"/>
        </w:rPr>
      </w:pPr>
      <w:r>
        <w:rPr>
          <w:caps/>
          <w:color w:val="8F1936"/>
          <w:sz w:val="58"/>
          <w:szCs w:val="58"/>
        </w:rPr>
        <w:fldChar w:fldCharType="begin"/>
      </w:r>
      <w:r>
        <w:rPr>
          <w:caps/>
          <w:color w:val="8F1936"/>
          <w:sz w:val="58"/>
          <w:szCs w:val="58"/>
        </w:rPr>
        <w:instrText xml:space="preserve"> FILLIN  </w:instrText>
      </w:r>
      <w:r>
        <w:rPr>
          <w:caps/>
          <w:color w:val="8F1936"/>
          <w:sz w:val="58"/>
          <w:szCs w:val="58"/>
        </w:rPr>
        <w:fldChar w:fldCharType="end"/>
      </w:r>
      <w:r>
        <w:rPr>
          <w:caps/>
          <w:color w:val="8F1936"/>
          <w:sz w:val="58"/>
          <w:szCs w:val="58"/>
        </w:rPr>
        <w:t>Rahmenhygieneplan</w:t>
      </w:r>
    </w:p>
    <w:p w14:paraId="1486C4C6" w14:textId="3E39EEB8" w:rsidR="00585ECD" w:rsidRDefault="00585ECD" w:rsidP="00585ECD">
      <w:pPr>
        <w:spacing w:after="0" w:line="240" w:lineRule="auto"/>
      </w:pPr>
    </w:p>
    <w:p w14:paraId="1137AE62" w14:textId="4F87E814" w:rsidR="00585ECD" w:rsidRDefault="009F79FB" w:rsidP="00585ECD">
      <w:pPr>
        <w:spacing w:after="0" w:line="240" w:lineRule="auto"/>
      </w:pPr>
      <w:r>
        <w:rPr>
          <w:noProof/>
          <w:lang w:eastAsia="de-DE"/>
        </w:rPr>
        <w:drawing>
          <wp:anchor distT="0" distB="0" distL="114300" distR="114300" simplePos="0" relativeHeight="251662336" behindDoc="0" locked="0" layoutInCell="1" allowOverlap="1" wp14:anchorId="18699C38" wp14:editId="3AA245F3">
            <wp:simplePos x="0" y="0"/>
            <wp:positionH relativeFrom="column">
              <wp:posOffset>205</wp:posOffset>
            </wp:positionH>
            <wp:positionV relativeFrom="paragraph">
              <wp:posOffset>98880</wp:posOffset>
            </wp:positionV>
            <wp:extent cx="5673600" cy="19238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82973" cy="209657"/>
                    </a:xfrm>
                    <a:prstGeom prst="rect">
                      <a:avLst/>
                    </a:prstGeom>
                  </pic:spPr>
                </pic:pic>
              </a:graphicData>
            </a:graphic>
            <wp14:sizeRelH relativeFrom="margin">
              <wp14:pctWidth>0</wp14:pctWidth>
            </wp14:sizeRelH>
          </wp:anchor>
        </w:drawing>
      </w:r>
    </w:p>
    <w:p w14:paraId="20299FE6" w14:textId="00E4390C" w:rsidR="00585ECD" w:rsidRDefault="00585ECD" w:rsidP="00585ECD">
      <w:pPr>
        <w:spacing w:after="0" w:line="240" w:lineRule="auto"/>
      </w:pPr>
    </w:p>
    <w:p w14:paraId="77E7FA2A" w14:textId="33A7A9DD" w:rsidR="00585ECD" w:rsidRPr="00D616EA" w:rsidRDefault="00585ECD" w:rsidP="00585ECD">
      <w:pPr>
        <w:spacing w:after="0"/>
      </w:pPr>
    </w:p>
    <w:p w14:paraId="44471A67" w14:textId="3783A936" w:rsidR="00585ECD" w:rsidRPr="009F79FB" w:rsidRDefault="00585ECD" w:rsidP="009F79FB">
      <w:pPr>
        <w:spacing w:after="0" w:line="520" w:lineRule="exact"/>
        <w:rPr>
          <w:sz w:val="48"/>
        </w:rPr>
      </w:pPr>
      <w:r>
        <w:rPr>
          <w:sz w:val="48"/>
        </w:rPr>
        <w:t>für Schulen in Rheinland-Pfalz</w:t>
      </w:r>
    </w:p>
    <w:p w14:paraId="12E17E95" w14:textId="77777777" w:rsidR="00585ECD" w:rsidRDefault="00585ECD">
      <w:pPr>
        <w:rPr>
          <w:sz w:val="48"/>
          <w:szCs w:val="48"/>
        </w:rPr>
      </w:pPr>
    </w:p>
    <w:p w14:paraId="039B5BCB" w14:textId="50FF5748" w:rsidR="00585ECD" w:rsidRDefault="009F79FB">
      <w:pPr>
        <w:rPr>
          <w:sz w:val="48"/>
          <w:szCs w:val="48"/>
        </w:rPr>
      </w:pPr>
      <w:r w:rsidRPr="00E90EFB">
        <w:rPr>
          <w:noProof/>
          <w:lang w:eastAsia="de-DE"/>
        </w:rPr>
        <w:drawing>
          <wp:anchor distT="0" distB="0" distL="114300" distR="114300" simplePos="0" relativeHeight="251665408" behindDoc="1" locked="0" layoutInCell="1" allowOverlap="1" wp14:anchorId="3EE23BA9" wp14:editId="272CC567">
            <wp:simplePos x="0" y="0"/>
            <wp:positionH relativeFrom="margin">
              <wp:posOffset>71755</wp:posOffset>
            </wp:positionH>
            <wp:positionV relativeFrom="page">
              <wp:posOffset>5126990</wp:posOffset>
            </wp:positionV>
            <wp:extent cx="5601335" cy="1861185"/>
            <wp:effectExtent l="0" t="0" r="0" b="5715"/>
            <wp:wrapThrough wrapText="bothSides">
              <wp:wrapPolygon edited="0">
                <wp:start x="0" y="0"/>
                <wp:lineTo x="0" y="21445"/>
                <wp:lineTo x="21524" y="21445"/>
                <wp:lineTo x="21524"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01335" cy="1861185"/>
                    </a:xfrm>
                    <a:prstGeom prst="rect">
                      <a:avLst/>
                    </a:prstGeom>
                  </pic:spPr>
                </pic:pic>
              </a:graphicData>
            </a:graphic>
            <wp14:sizeRelH relativeFrom="margin">
              <wp14:pctWidth>0</wp14:pctWidth>
            </wp14:sizeRelH>
            <wp14:sizeRelV relativeFrom="margin">
              <wp14:pctHeight>0</wp14:pctHeight>
            </wp14:sizeRelV>
          </wp:anchor>
        </w:drawing>
      </w:r>
    </w:p>
    <w:p w14:paraId="5F240C2E" w14:textId="3AE853FA" w:rsidR="00585ECD" w:rsidRDefault="00585ECD">
      <w:pPr>
        <w:rPr>
          <w:sz w:val="48"/>
          <w:szCs w:val="48"/>
        </w:rPr>
      </w:pPr>
    </w:p>
    <w:p w14:paraId="79B27A0E" w14:textId="77777777" w:rsidR="00585ECD" w:rsidRDefault="00585ECD">
      <w:pPr>
        <w:rPr>
          <w:sz w:val="48"/>
          <w:szCs w:val="48"/>
        </w:rPr>
      </w:pPr>
    </w:p>
    <w:p w14:paraId="6DD54640" w14:textId="77777777" w:rsidR="00585ECD" w:rsidRDefault="00585ECD">
      <w:pPr>
        <w:rPr>
          <w:sz w:val="48"/>
          <w:szCs w:val="48"/>
        </w:rPr>
      </w:pPr>
    </w:p>
    <w:p w14:paraId="18C5EEFF" w14:textId="77777777" w:rsidR="00166233" w:rsidRDefault="00166233" w:rsidP="00477EEF"/>
    <w:p w14:paraId="1AA67E68" w14:textId="44AC159D" w:rsidR="00477EEF" w:rsidRPr="00585ECD" w:rsidRDefault="00585ECD" w:rsidP="00477EEF">
      <w:pPr>
        <w:rPr>
          <w:rFonts w:eastAsiaTheme="majorEastAsia" w:cstheme="majorBidi"/>
          <w:b/>
          <w:caps/>
          <w:color w:val="2E74B5" w:themeColor="accent1" w:themeShade="BF"/>
        </w:rPr>
      </w:pPr>
      <w:r w:rsidRPr="00585ECD">
        <w:t>Stand: 202</w:t>
      </w:r>
      <w:r w:rsidR="008F0459">
        <w:t>6</w:t>
      </w:r>
      <w:r w:rsidRPr="00585ECD">
        <w:br w:type="page"/>
      </w:r>
    </w:p>
    <w:p w14:paraId="5C039496" w14:textId="66CB4869" w:rsidR="00302682" w:rsidRPr="000C23E5" w:rsidRDefault="00585ECD" w:rsidP="00585ECD">
      <w:pPr>
        <w:spacing w:after="0" w:line="800" w:lineRule="exact"/>
        <w:rPr>
          <w:b/>
          <w:sz w:val="28"/>
          <w:szCs w:val="28"/>
        </w:rPr>
      </w:pPr>
      <w:r w:rsidRPr="000C23E5">
        <w:rPr>
          <w:b/>
          <w:caps/>
          <w:color w:val="8F1936"/>
          <w:sz w:val="28"/>
          <w:szCs w:val="28"/>
        </w:rPr>
        <w:lastRenderedPageBreak/>
        <w:fldChar w:fldCharType="begin"/>
      </w:r>
      <w:r w:rsidRPr="000C23E5">
        <w:rPr>
          <w:b/>
          <w:caps/>
          <w:color w:val="8F1936"/>
          <w:sz w:val="28"/>
          <w:szCs w:val="28"/>
        </w:rPr>
        <w:instrText xml:space="preserve"> FILLIN  </w:instrText>
      </w:r>
      <w:r w:rsidRPr="000C23E5">
        <w:rPr>
          <w:b/>
          <w:caps/>
          <w:color w:val="8F1936"/>
          <w:sz w:val="28"/>
          <w:szCs w:val="28"/>
        </w:rPr>
        <w:fldChar w:fldCharType="end"/>
      </w:r>
      <w:r w:rsidRPr="000C23E5">
        <w:rPr>
          <w:b/>
          <w:caps/>
          <w:color w:val="8F1936"/>
          <w:sz w:val="28"/>
          <w:szCs w:val="28"/>
        </w:rPr>
        <w:t>Rahmenhygieneplan FÜR SCHULEN IN rHEINLAND-P</w:t>
      </w:r>
      <w:bookmarkEnd w:id="0"/>
      <w:r w:rsidRPr="000C23E5">
        <w:rPr>
          <w:b/>
          <w:caps/>
          <w:color w:val="8F1936"/>
          <w:sz w:val="28"/>
          <w:szCs w:val="28"/>
        </w:rPr>
        <w:t>falz</w:t>
      </w:r>
    </w:p>
    <w:sdt>
      <w:sdtPr>
        <w:rPr>
          <w:rFonts w:eastAsiaTheme="minorHAnsi" w:cs="Calibri"/>
          <w:b w:val="0"/>
          <w:caps w:val="0"/>
          <w:color w:val="000000"/>
          <w:szCs w:val="24"/>
          <w:lang w:eastAsia="en-US"/>
        </w:rPr>
        <w:id w:val="1734040408"/>
        <w:docPartObj>
          <w:docPartGallery w:val="Table of Contents"/>
          <w:docPartUnique/>
        </w:docPartObj>
      </w:sdtPr>
      <w:sdtEndPr>
        <w:rPr>
          <w:bCs/>
        </w:rPr>
      </w:sdtEndPr>
      <w:sdtContent>
        <w:p w14:paraId="623BBAB6" w14:textId="77777777" w:rsidR="00166233" w:rsidRDefault="00585ECD" w:rsidP="002B71DD">
          <w:pPr>
            <w:pStyle w:val="Inhaltsverzeichnisberschrift"/>
            <w:spacing w:line="360" w:lineRule="exact"/>
            <w:rPr>
              <w:noProof/>
            </w:rPr>
          </w:pPr>
          <w:r w:rsidRPr="000C23E5">
            <w:rPr>
              <w:caps w:val="0"/>
              <w:color w:val="8F1936"/>
              <w:sz w:val="28"/>
              <w:szCs w:val="28"/>
            </w:rPr>
            <w:t>INHALT</w:t>
          </w:r>
          <w:r w:rsidR="00A4199B">
            <w:fldChar w:fldCharType="begin"/>
          </w:r>
          <w:r w:rsidR="00A4199B">
            <w:instrText xml:space="preserve"> TOC \o "1-3" \h \z \u </w:instrText>
          </w:r>
          <w:r w:rsidR="00A4199B">
            <w:fldChar w:fldCharType="separate"/>
          </w:r>
        </w:p>
        <w:p w14:paraId="2876B6AE" w14:textId="02C91AF3"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25" w:history="1">
            <w:r w:rsidR="00166233" w:rsidRPr="001903C9">
              <w:rPr>
                <w:rStyle w:val="Hyperlink"/>
                <w:bCs/>
                <w:smallCaps/>
                <w:noProof/>
                <w:spacing w:val="5"/>
              </w:rPr>
              <w:t xml:space="preserve">I. </w:t>
            </w:r>
            <w:r w:rsidR="00166233" w:rsidRPr="001903C9">
              <w:rPr>
                <w:rStyle w:val="Hyperlink"/>
                <w:noProof/>
              </w:rPr>
              <w:t>EINLEITUNG</w:t>
            </w:r>
            <w:r w:rsidR="00166233">
              <w:rPr>
                <w:noProof/>
                <w:webHidden/>
              </w:rPr>
              <w:tab/>
            </w:r>
            <w:r w:rsidR="00166233">
              <w:rPr>
                <w:noProof/>
                <w:webHidden/>
              </w:rPr>
              <w:fldChar w:fldCharType="begin"/>
            </w:r>
            <w:r w:rsidR="00166233">
              <w:rPr>
                <w:noProof/>
                <w:webHidden/>
              </w:rPr>
              <w:instrText xml:space="preserve"> PAGEREF _Toc219790925 \h </w:instrText>
            </w:r>
            <w:r w:rsidR="00166233">
              <w:rPr>
                <w:noProof/>
                <w:webHidden/>
              </w:rPr>
            </w:r>
            <w:r w:rsidR="00166233">
              <w:rPr>
                <w:noProof/>
                <w:webHidden/>
              </w:rPr>
              <w:fldChar w:fldCharType="separate"/>
            </w:r>
            <w:r w:rsidR="0092227F">
              <w:rPr>
                <w:noProof/>
                <w:webHidden/>
              </w:rPr>
              <w:t>4</w:t>
            </w:r>
            <w:r w:rsidR="00166233">
              <w:rPr>
                <w:noProof/>
                <w:webHidden/>
              </w:rPr>
              <w:fldChar w:fldCharType="end"/>
            </w:r>
          </w:hyperlink>
        </w:p>
        <w:p w14:paraId="6D4AED87" w14:textId="4A05A7B1"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26" w:history="1">
            <w:r w:rsidR="00166233" w:rsidRPr="001903C9">
              <w:rPr>
                <w:rStyle w:val="Hyperlink"/>
                <w:noProof/>
              </w:rPr>
              <w:t>1. Hygienemanagement</w:t>
            </w:r>
            <w:r w:rsidR="00166233">
              <w:rPr>
                <w:noProof/>
                <w:webHidden/>
              </w:rPr>
              <w:tab/>
            </w:r>
            <w:r w:rsidR="00166233">
              <w:rPr>
                <w:noProof/>
                <w:webHidden/>
              </w:rPr>
              <w:fldChar w:fldCharType="begin"/>
            </w:r>
            <w:r w:rsidR="00166233">
              <w:rPr>
                <w:noProof/>
                <w:webHidden/>
              </w:rPr>
              <w:instrText xml:space="preserve"> PAGEREF _Toc219790926 \h </w:instrText>
            </w:r>
            <w:r w:rsidR="00166233">
              <w:rPr>
                <w:noProof/>
                <w:webHidden/>
              </w:rPr>
            </w:r>
            <w:r w:rsidR="00166233">
              <w:rPr>
                <w:noProof/>
                <w:webHidden/>
              </w:rPr>
              <w:fldChar w:fldCharType="separate"/>
            </w:r>
            <w:r w:rsidR="0092227F">
              <w:rPr>
                <w:noProof/>
                <w:webHidden/>
              </w:rPr>
              <w:t>4</w:t>
            </w:r>
            <w:r w:rsidR="00166233">
              <w:rPr>
                <w:noProof/>
                <w:webHidden/>
              </w:rPr>
              <w:fldChar w:fldCharType="end"/>
            </w:r>
          </w:hyperlink>
        </w:p>
        <w:p w14:paraId="6E873659" w14:textId="3421B856"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27" w:history="1">
            <w:r w:rsidR="00166233" w:rsidRPr="001903C9">
              <w:rPr>
                <w:rStyle w:val="Hyperlink"/>
                <w:noProof/>
              </w:rPr>
              <w:t>2. Erstellung eines Hygieneplans</w:t>
            </w:r>
            <w:r w:rsidR="00166233">
              <w:rPr>
                <w:noProof/>
                <w:webHidden/>
              </w:rPr>
              <w:tab/>
            </w:r>
            <w:r w:rsidR="00166233">
              <w:rPr>
                <w:noProof/>
                <w:webHidden/>
              </w:rPr>
              <w:fldChar w:fldCharType="begin"/>
            </w:r>
            <w:r w:rsidR="00166233">
              <w:rPr>
                <w:noProof/>
                <w:webHidden/>
              </w:rPr>
              <w:instrText xml:space="preserve"> PAGEREF _Toc219790927 \h </w:instrText>
            </w:r>
            <w:r w:rsidR="00166233">
              <w:rPr>
                <w:noProof/>
                <w:webHidden/>
              </w:rPr>
            </w:r>
            <w:r w:rsidR="00166233">
              <w:rPr>
                <w:noProof/>
                <w:webHidden/>
              </w:rPr>
              <w:fldChar w:fldCharType="separate"/>
            </w:r>
            <w:r w:rsidR="0092227F">
              <w:rPr>
                <w:noProof/>
                <w:webHidden/>
              </w:rPr>
              <w:t>5</w:t>
            </w:r>
            <w:r w:rsidR="00166233">
              <w:rPr>
                <w:noProof/>
                <w:webHidden/>
              </w:rPr>
              <w:fldChar w:fldCharType="end"/>
            </w:r>
          </w:hyperlink>
        </w:p>
        <w:p w14:paraId="543CDA29" w14:textId="61924F3F"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28" w:history="1">
            <w:r w:rsidR="00166233" w:rsidRPr="001903C9">
              <w:rPr>
                <w:rStyle w:val="Hyperlink"/>
                <w:noProof/>
              </w:rPr>
              <w:t>II. RAHMENHYGIENEPLAN F</w:t>
            </w:r>
            <w:r w:rsidR="00166233" w:rsidRPr="001903C9">
              <w:rPr>
                <w:rStyle w:val="Hyperlink"/>
                <w:rFonts w:hint="eastAsia"/>
                <w:noProof/>
              </w:rPr>
              <w:t>Ü</w:t>
            </w:r>
            <w:r w:rsidR="00166233" w:rsidRPr="001903C9">
              <w:rPr>
                <w:rStyle w:val="Hyperlink"/>
                <w:noProof/>
              </w:rPr>
              <w:t>R SCHULEN IN RHEINLAND-PFALZ</w:t>
            </w:r>
            <w:r w:rsidR="00166233">
              <w:rPr>
                <w:noProof/>
                <w:webHidden/>
              </w:rPr>
              <w:tab/>
            </w:r>
            <w:r w:rsidR="00166233">
              <w:rPr>
                <w:noProof/>
                <w:webHidden/>
              </w:rPr>
              <w:fldChar w:fldCharType="begin"/>
            </w:r>
            <w:r w:rsidR="00166233">
              <w:rPr>
                <w:noProof/>
                <w:webHidden/>
              </w:rPr>
              <w:instrText xml:space="preserve"> PAGEREF _Toc219790928 \h </w:instrText>
            </w:r>
            <w:r w:rsidR="00166233">
              <w:rPr>
                <w:noProof/>
                <w:webHidden/>
              </w:rPr>
            </w:r>
            <w:r w:rsidR="00166233">
              <w:rPr>
                <w:noProof/>
                <w:webHidden/>
              </w:rPr>
              <w:fldChar w:fldCharType="separate"/>
            </w:r>
            <w:r w:rsidR="0092227F">
              <w:rPr>
                <w:noProof/>
                <w:webHidden/>
              </w:rPr>
              <w:t>8</w:t>
            </w:r>
            <w:r w:rsidR="00166233">
              <w:rPr>
                <w:noProof/>
                <w:webHidden/>
              </w:rPr>
              <w:fldChar w:fldCharType="end"/>
            </w:r>
          </w:hyperlink>
        </w:p>
        <w:p w14:paraId="3D8A2B0A" w14:textId="55227B34"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29" w:history="1">
            <w:r w:rsidR="00166233" w:rsidRPr="001903C9">
              <w:rPr>
                <w:rStyle w:val="Hyperlink"/>
                <w:noProof/>
              </w:rPr>
              <w:t>1. Personenbezogene Hygiene</w:t>
            </w:r>
            <w:r w:rsidR="00166233">
              <w:rPr>
                <w:noProof/>
                <w:webHidden/>
              </w:rPr>
              <w:tab/>
            </w:r>
            <w:r w:rsidR="00166233">
              <w:rPr>
                <w:noProof/>
                <w:webHidden/>
              </w:rPr>
              <w:fldChar w:fldCharType="begin"/>
            </w:r>
            <w:r w:rsidR="00166233">
              <w:rPr>
                <w:noProof/>
                <w:webHidden/>
              </w:rPr>
              <w:instrText xml:space="preserve"> PAGEREF _Toc219790929 \h </w:instrText>
            </w:r>
            <w:r w:rsidR="00166233">
              <w:rPr>
                <w:noProof/>
                <w:webHidden/>
              </w:rPr>
            </w:r>
            <w:r w:rsidR="00166233">
              <w:rPr>
                <w:noProof/>
                <w:webHidden/>
              </w:rPr>
              <w:fldChar w:fldCharType="separate"/>
            </w:r>
            <w:r w:rsidR="0092227F">
              <w:rPr>
                <w:noProof/>
                <w:webHidden/>
              </w:rPr>
              <w:t>8</w:t>
            </w:r>
            <w:r w:rsidR="00166233">
              <w:rPr>
                <w:noProof/>
                <w:webHidden/>
              </w:rPr>
              <w:fldChar w:fldCharType="end"/>
            </w:r>
          </w:hyperlink>
        </w:p>
        <w:p w14:paraId="78A1F7CB" w14:textId="1512B0E6"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30" w:history="1">
            <w:r w:rsidR="00166233" w:rsidRPr="001903C9">
              <w:rPr>
                <w:rStyle w:val="Hyperlink"/>
                <w:noProof/>
              </w:rPr>
              <w:t>1.1. Allgemeine Verhaltensregeln</w:t>
            </w:r>
            <w:r w:rsidR="00166233">
              <w:rPr>
                <w:noProof/>
                <w:webHidden/>
              </w:rPr>
              <w:tab/>
            </w:r>
            <w:r w:rsidR="00166233">
              <w:rPr>
                <w:noProof/>
                <w:webHidden/>
              </w:rPr>
              <w:fldChar w:fldCharType="begin"/>
            </w:r>
            <w:r w:rsidR="00166233">
              <w:rPr>
                <w:noProof/>
                <w:webHidden/>
              </w:rPr>
              <w:instrText xml:space="preserve"> PAGEREF _Toc219790930 \h </w:instrText>
            </w:r>
            <w:r w:rsidR="00166233">
              <w:rPr>
                <w:noProof/>
                <w:webHidden/>
              </w:rPr>
            </w:r>
            <w:r w:rsidR="00166233">
              <w:rPr>
                <w:noProof/>
                <w:webHidden/>
              </w:rPr>
              <w:fldChar w:fldCharType="separate"/>
            </w:r>
            <w:r w:rsidR="0092227F">
              <w:rPr>
                <w:noProof/>
                <w:webHidden/>
              </w:rPr>
              <w:t>8</w:t>
            </w:r>
            <w:r w:rsidR="00166233">
              <w:rPr>
                <w:noProof/>
                <w:webHidden/>
              </w:rPr>
              <w:fldChar w:fldCharType="end"/>
            </w:r>
          </w:hyperlink>
        </w:p>
        <w:p w14:paraId="78AC2CCA" w14:textId="26A42BBF"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31" w:history="1">
            <w:r w:rsidR="00166233" w:rsidRPr="001903C9">
              <w:rPr>
                <w:rStyle w:val="Hyperlink"/>
                <w:noProof/>
              </w:rPr>
              <w:t>1.2. H</w:t>
            </w:r>
            <w:r w:rsidR="00166233" w:rsidRPr="001903C9">
              <w:rPr>
                <w:rStyle w:val="Hyperlink"/>
                <w:rFonts w:hint="eastAsia"/>
                <w:noProof/>
              </w:rPr>
              <w:t>ä</w:t>
            </w:r>
            <w:r w:rsidR="00166233" w:rsidRPr="001903C9">
              <w:rPr>
                <w:rStyle w:val="Hyperlink"/>
                <w:noProof/>
              </w:rPr>
              <w:t>ndehygiene</w:t>
            </w:r>
            <w:r w:rsidR="00166233">
              <w:rPr>
                <w:noProof/>
                <w:webHidden/>
              </w:rPr>
              <w:tab/>
            </w:r>
            <w:r w:rsidR="00166233">
              <w:rPr>
                <w:noProof/>
                <w:webHidden/>
              </w:rPr>
              <w:fldChar w:fldCharType="begin"/>
            </w:r>
            <w:r w:rsidR="00166233">
              <w:rPr>
                <w:noProof/>
                <w:webHidden/>
              </w:rPr>
              <w:instrText xml:space="preserve"> PAGEREF _Toc219790931 \h </w:instrText>
            </w:r>
            <w:r w:rsidR="00166233">
              <w:rPr>
                <w:noProof/>
                <w:webHidden/>
              </w:rPr>
            </w:r>
            <w:r w:rsidR="00166233">
              <w:rPr>
                <w:noProof/>
                <w:webHidden/>
              </w:rPr>
              <w:fldChar w:fldCharType="separate"/>
            </w:r>
            <w:r w:rsidR="0092227F">
              <w:rPr>
                <w:noProof/>
                <w:webHidden/>
              </w:rPr>
              <w:t>8</w:t>
            </w:r>
            <w:r w:rsidR="00166233">
              <w:rPr>
                <w:noProof/>
                <w:webHidden/>
              </w:rPr>
              <w:fldChar w:fldCharType="end"/>
            </w:r>
          </w:hyperlink>
        </w:p>
        <w:p w14:paraId="003F3FF1" w14:textId="40318135"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32" w:history="1">
            <w:r w:rsidR="00166233" w:rsidRPr="001903C9">
              <w:rPr>
                <w:rStyle w:val="Hyperlink"/>
                <w:noProof/>
              </w:rPr>
              <w:t>1.2.1. H</w:t>
            </w:r>
            <w:r w:rsidR="00166233" w:rsidRPr="001903C9">
              <w:rPr>
                <w:rStyle w:val="Hyperlink"/>
                <w:rFonts w:hint="eastAsia"/>
                <w:noProof/>
              </w:rPr>
              <w:t>ä</w:t>
            </w:r>
            <w:r w:rsidR="00166233" w:rsidRPr="001903C9">
              <w:rPr>
                <w:rStyle w:val="Hyperlink"/>
                <w:noProof/>
              </w:rPr>
              <w:t>ndewaschen</w:t>
            </w:r>
            <w:r w:rsidR="00166233">
              <w:rPr>
                <w:noProof/>
                <w:webHidden/>
              </w:rPr>
              <w:tab/>
            </w:r>
            <w:r w:rsidR="00166233">
              <w:rPr>
                <w:noProof/>
                <w:webHidden/>
              </w:rPr>
              <w:fldChar w:fldCharType="begin"/>
            </w:r>
            <w:r w:rsidR="00166233">
              <w:rPr>
                <w:noProof/>
                <w:webHidden/>
              </w:rPr>
              <w:instrText xml:space="preserve"> PAGEREF _Toc219790932 \h </w:instrText>
            </w:r>
            <w:r w:rsidR="00166233">
              <w:rPr>
                <w:noProof/>
                <w:webHidden/>
              </w:rPr>
            </w:r>
            <w:r w:rsidR="00166233">
              <w:rPr>
                <w:noProof/>
                <w:webHidden/>
              </w:rPr>
              <w:fldChar w:fldCharType="separate"/>
            </w:r>
            <w:r w:rsidR="0092227F">
              <w:rPr>
                <w:noProof/>
                <w:webHidden/>
              </w:rPr>
              <w:t>8</w:t>
            </w:r>
            <w:r w:rsidR="00166233">
              <w:rPr>
                <w:noProof/>
                <w:webHidden/>
              </w:rPr>
              <w:fldChar w:fldCharType="end"/>
            </w:r>
          </w:hyperlink>
        </w:p>
        <w:p w14:paraId="1584AC16" w14:textId="3BEC7199"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33" w:history="1">
            <w:r w:rsidR="00166233" w:rsidRPr="001903C9">
              <w:rPr>
                <w:rStyle w:val="Hyperlink"/>
                <w:noProof/>
              </w:rPr>
              <w:t>1.2.2 H</w:t>
            </w:r>
            <w:r w:rsidR="00166233" w:rsidRPr="001903C9">
              <w:rPr>
                <w:rStyle w:val="Hyperlink"/>
                <w:rFonts w:hint="eastAsia"/>
                <w:noProof/>
              </w:rPr>
              <w:t>ä</w:t>
            </w:r>
            <w:r w:rsidR="00166233" w:rsidRPr="001903C9">
              <w:rPr>
                <w:rStyle w:val="Hyperlink"/>
                <w:noProof/>
              </w:rPr>
              <w:t>ndedesinfektion</w:t>
            </w:r>
            <w:r w:rsidR="00166233">
              <w:rPr>
                <w:noProof/>
                <w:webHidden/>
              </w:rPr>
              <w:tab/>
            </w:r>
            <w:r w:rsidR="00166233">
              <w:rPr>
                <w:noProof/>
                <w:webHidden/>
              </w:rPr>
              <w:fldChar w:fldCharType="begin"/>
            </w:r>
            <w:r w:rsidR="00166233">
              <w:rPr>
                <w:noProof/>
                <w:webHidden/>
              </w:rPr>
              <w:instrText xml:space="preserve"> PAGEREF _Toc219790933 \h </w:instrText>
            </w:r>
            <w:r w:rsidR="00166233">
              <w:rPr>
                <w:noProof/>
                <w:webHidden/>
              </w:rPr>
            </w:r>
            <w:r w:rsidR="00166233">
              <w:rPr>
                <w:noProof/>
                <w:webHidden/>
              </w:rPr>
              <w:fldChar w:fldCharType="separate"/>
            </w:r>
            <w:r w:rsidR="0092227F">
              <w:rPr>
                <w:noProof/>
                <w:webHidden/>
              </w:rPr>
              <w:t>9</w:t>
            </w:r>
            <w:r w:rsidR="00166233">
              <w:rPr>
                <w:noProof/>
                <w:webHidden/>
              </w:rPr>
              <w:fldChar w:fldCharType="end"/>
            </w:r>
          </w:hyperlink>
        </w:p>
        <w:p w14:paraId="1DCA8FED" w14:textId="31A3E5D0"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34" w:history="1">
            <w:r w:rsidR="00166233" w:rsidRPr="001903C9">
              <w:rPr>
                <w:rStyle w:val="Hyperlink"/>
                <w:noProof/>
              </w:rPr>
              <w:t>1.2.3. Einmalhandschuhe</w:t>
            </w:r>
            <w:r w:rsidR="00166233">
              <w:rPr>
                <w:noProof/>
                <w:webHidden/>
              </w:rPr>
              <w:tab/>
            </w:r>
            <w:r w:rsidR="00166233">
              <w:rPr>
                <w:noProof/>
                <w:webHidden/>
              </w:rPr>
              <w:fldChar w:fldCharType="begin"/>
            </w:r>
            <w:r w:rsidR="00166233">
              <w:rPr>
                <w:noProof/>
                <w:webHidden/>
              </w:rPr>
              <w:instrText xml:space="preserve"> PAGEREF _Toc219790934 \h </w:instrText>
            </w:r>
            <w:r w:rsidR="00166233">
              <w:rPr>
                <w:noProof/>
                <w:webHidden/>
              </w:rPr>
            </w:r>
            <w:r w:rsidR="00166233">
              <w:rPr>
                <w:noProof/>
                <w:webHidden/>
              </w:rPr>
              <w:fldChar w:fldCharType="separate"/>
            </w:r>
            <w:r w:rsidR="0092227F">
              <w:rPr>
                <w:noProof/>
                <w:webHidden/>
              </w:rPr>
              <w:t>9</w:t>
            </w:r>
            <w:r w:rsidR="00166233">
              <w:rPr>
                <w:noProof/>
                <w:webHidden/>
              </w:rPr>
              <w:fldChar w:fldCharType="end"/>
            </w:r>
          </w:hyperlink>
        </w:p>
        <w:p w14:paraId="7F004753" w14:textId="561C7029"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35" w:history="1">
            <w:r w:rsidR="00166233" w:rsidRPr="001903C9">
              <w:rPr>
                <w:rStyle w:val="Hyperlink"/>
                <w:noProof/>
              </w:rPr>
              <w:t>1.2.4. Hautschutzplan</w:t>
            </w:r>
            <w:r w:rsidR="00166233">
              <w:rPr>
                <w:noProof/>
                <w:webHidden/>
              </w:rPr>
              <w:tab/>
            </w:r>
            <w:r w:rsidR="00166233">
              <w:rPr>
                <w:noProof/>
                <w:webHidden/>
              </w:rPr>
              <w:fldChar w:fldCharType="begin"/>
            </w:r>
            <w:r w:rsidR="00166233">
              <w:rPr>
                <w:noProof/>
                <w:webHidden/>
              </w:rPr>
              <w:instrText xml:space="preserve"> PAGEREF _Toc219790935 \h </w:instrText>
            </w:r>
            <w:r w:rsidR="00166233">
              <w:rPr>
                <w:noProof/>
                <w:webHidden/>
              </w:rPr>
            </w:r>
            <w:r w:rsidR="00166233">
              <w:rPr>
                <w:noProof/>
                <w:webHidden/>
              </w:rPr>
              <w:fldChar w:fldCharType="separate"/>
            </w:r>
            <w:r w:rsidR="0092227F">
              <w:rPr>
                <w:noProof/>
                <w:webHidden/>
              </w:rPr>
              <w:t>10</w:t>
            </w:r>
            <w:r w:rsidR="00166233">
              <w:rPr>
                <w:noProof/>
                <w:webHidden/>
              </w:rPr>
              <w:fldChar w:fldCharType="end"/>
            </w:r>
          </w:hyperlink>
        </w:p>
        <w:p w14:paraId="48BD3177" w14:textId="6EC42896"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36" w:history="1">
            <w:r w:rsidR="00166233" w:rsidRPr="001903C9">
              <w:rPr>
                <w:rStyle w:val="Hyperlink"/>
                <w:noProof/>
              </w:rPr>
              <w:t>2. Umgebungshygiene</w:t>
            </w:r>
            <w:r w:rsidR="00166233">
              <w:rPr>
                <w:noProof/>
                <w:webHidden/>
              </w:rPr>
              <w:tab/>
            </w:r>
            <w:r w:rsidR="00166233">
              <w:rPr>
                <w:noProof/>
                <w:webHidden/>
              </w:rPr>
              <w:fldChar w:fldCharType="begin"/>
            </w:r>
            <w:r w:rsidR="00166233">
              <w:rPr>
                <w:noProof/>
                <w:webHidden/>
              </w:rPr>
              <w:instrText xml:space="preserve"> PAGEREF _Toc219790936 \h </w:instrText>
            </w:r>
            <w:r w:rsidR="00166233">
              <w:rPr>
                <w:noProof/>
                <w:webHidden/>
              </w:rPr>
            </w:r>
            <w:r w:rsidR="00166233">
              <w:rPr>
                <w:noProof/>
                <w:webHidden/>
              </w:rPr>
              <w:fldChar w:fldCharType="separate"/>
            </w:r>
            <w:r w:rsidR="0092227F">
              <w:rPr>
                <w:noProof/>
                <w:webHidden/>
              </w:rPr>
              <w:t>10</w:t>
            </w:r>
            <w:r w:rsidR="00166233">
              <w:rPr>
                <w:noProof/>
                <w:webHidden/>
              </w:rPr>
              <w:fldChar w:fldCharType="end"/>
            </w:r>
          </w:hyperlink>
        </w:p>
        <w:p w14:paraId="1D1F74E1" w14:textId="5A061730"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37" w:history="1">
            <w:r w:rsidR="00166233" w:rsidRPr="001903C9">
              <w:rPr>
                <w:rStyle w:val="Hyperlink"/>
                <w:noProof/>
              </w:rPr>
              <w:t>2.1. Hygiene in Klassenr</w:t>
            </w:r>
            <w:r w:rsidR="00166233" w:rsidRPr="001903C9">
              <w:rPr>
                <w:rStyle w:val="Hyperlink"/>
                <w:rFonts w:hint="eastAsia"/>
                <w:noProof/>
              </w:rPr>
              <w:t>ä</w:t>
            </w:r>
            <w:r w:rsidR="00166233" w:rsidRPr="001903C9">
              <w:rPr>
                <w:rStyle w:val="Hyperlink"/>
                <w:noProof/>
              </w:rPr>
              <w:t>umen, Fachr</w:t>
            </w:r>
            <w:r w:rsidR="00166233" w:rsidRPr="001903C9">
              <w:rPr>
                <w:rStyle w:val="Hyperlink"/>
                <w:rFonts w:hint="eastAsia"/>
                <w:noProof/>
              </w:rPr>
              <w:t>ä</w:t>
            </w:r>
            <w:r w:rsidR="00166233" w:rsidRPr="001903C9">
              <w:rPr>
                <w:rStyle w:val="Hyperlink"/>
                <w:noProof/>
              </w:rPr>
              <w:t>umen, Werkr</w:t>
            </w:r>
            <w:r w:rsidR="00166233" w:rsidRPr="001903C9">
              <w:rPr>
                <w:rStyle w:val="Hyperlink"/>
                <w:rFonts w:hint="eastAsia"/>
                <w:noProof/>
              </w:rPr>
              <w:t>ä</w:t>
            </w:r>
            <w:r w:rsidR="00166233" w:rsidRPr="001903C9">
              <w:rPr>
                <w:rStyle w:val="Hyperlink"/>
                <w:noProof/>
              </w:rPr>
              <w:t>umen, Aufenthaltsr</w:t>
            </w:r>
            <w:r w:rsidR="00166233" w:rsidRPr="001903C9">
              <w:rPr>
                <w:rStyle w:val="Hyperlink"/>
                <w:rFonts w:hint="eastAsia"/>
                <w:noProof/>
              </w:rPr>
              <w:t>ä</w:t>
            </w:r>
            <w:r w:rsidR="00166233" w:rsidRPr="001903C9">
              <w:rPr>
                <w:rStyle w:val="Hyperlink"/>
                <w:noProof/>
              </w:rPr>
              <w:t>umen,</w:t>
            </w:r>
            <w:r w:rsidR="00166233">
              <w:rPr>
                <w:noProof/>
                <w:webHidden/>
              </w:rPr>
              <w:tab/>
            </w:r>
            <w:r w:rsidR="00166233">
              <w:rPr>
                <w:noProof/>
                <w:webHidden/>
              </w:rPr>
              <w:fldChar w:fldCharType="begin"/>
            </w:r>
            <w:r w:rsidR="00166233">
              <w:rPr>
                <w:noProof/>
                <w:webHidden/>
              </w:rPr>
              <w:instrText xml:space="preserve"> PAGEREF _Toc219790937 \h </w:instrText>
            </w:r>
            <w:r w:rsidR="00166233">
              <w:rPr>
                <w:noProof/>
                <w:webHidden/>
              </w:rPr>
            </w:r>
            <w:r w:rsidR="00166233">
              <w:rPr>
                <w:noProof/>
                <w:webHidden/>
              </w:rPr>
              <w:fldChar w:fldCharType="separate"/>
            </w:r>
            <w:r w:rsidR="0092227F">
              <w:rPr>
                <w:noProof/>
                <w:webHidden/>
              </w:rPr>
              <w:t>10</w:t>
            </w:r>
            <w:r w:rsidR="00166233">
              <w:rPr>
                <w:noProof/>
                <w:webHidden/>
              </w:rPr>
              <w:fldChar w:fldCharType="end"/>
            </w:r>
          </w:hyperlink>
        </w:p>
        <w:p w14:paraId="5AD39CA0" w14:textId="46031294"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38" w:history="1">
            <w:r w:rsidR="00166233" w:rsidRPr="001903C9">
              <w:rPr>
                <w:rStyle w:val="Hyperlink"/>
                <w:noProof/>
              </w:rPr>
              <w:t>Verwaltungsr</w:t>
            </w:r>
            <w:r w:rsidR="00166233" w:rsidRPr="001903C9">
              <w:rPr>
                <w:rStyle w:val="Hyperlink"/>
                <w:rFonts w:hint="eastAsia"/>
                <w:noProof/>
              </w:rPr>
              <w:t>ä</w:t>
            </w:r>
            <w:r w:rsidR="00166233" w:rsidRPr="001903C9">
              <w:rPr>
                <w:rStyle w:val="Hyperlink"/>
                <w:noProof/>
              </w:rPr>
              <w:t>umen, Lehrerzimmern und Fluren</w:t>
            </w:r>
            <w:r w:rsidR="00166233">
              <w:rPr>
                <w:noProof/>
                <w:webHidden/>
              </w:rPr>
              <w:tab/>
            </w:r>
            <w:r w:rsidR="00166233">
              <w:rPr>
                <w:noProof/>
                <w:webHidden/>
              </w:rPr>
              <w:fldChar w:fldCharType="begin"/>
            </w:r>
            <w:r w:rsidR="00166233">
              <w:rPr>
                <w:noProof/>
                <w:webHidden/>
              </w:rPr>
              <w:instrText xml:space="preserve"> PAGEREF _Toc219790938 \h </w:instrText>
            </w:r>
            <w:r w:rsidR="00166233">
              <w:rPr>
                <w:noProof/>
                <w:webHidden/>
              </w:rPr>
            </w:r>
            <w:r w:rsidR="00166233">
              <w:rPr>
                <w:noProof/>
                <w:webHidden/>
              </w:rPr>
              <w:fldChar w:fldCharType="separate"/>
            </w:r>
            <w:r w:rsidR="0092227F">
              <w:rPr>
                <w:noProof/>
                <w:webHidden/>
              </w:rPr>
              <w:t>10</w:t>
            </w:r>
            <w:r w:rsidR="00166233">
              <w:rPr>
                <w:noProof/>
                <w:webHidden/>
              </w:rPr>
              <w:fldChar w:fldCharType="end"/>
            </w:r>
          </w:hyperlink>
        </w:p>
        <w:p w14:paraId="032C8B82" w14:textId="56CE1FA2"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39" w:history="1">
            <w:r w:rsidR="00166233" w:rsidRPr="001903C9">
              <w:rPr>
                <w:rStyle w:val="Hyperlink"/>
                <w:noProof/>
              </w:rPr>
              <w:t>2.1.1 Reinigung von Fl</w:t>
            </w:r>
            <w:r w:rsidR="00166233" w:rsidRPr="001903C9">
              <w:rPr>
                <w:rStyle w:val="Hyperlink"/>
                <w:rFonts w:hint="eastAsia"/>
                <w:noProof/>
              </w:rPr>
              <w:t>ä</w:t>
            </w:r>
            <w:r w:rsidR="00166233" w:rsidRPr="001903C9">
              <w:rPr>
                <w:rStyle w:val="Hyperlink"/>
                <w:noProof/>
              </w:rPr>
              <w:t>chen, Fu</w:t>
            </w:r>
            <w:r w:rsidR="00166233" w:rsidRPr="001903C9">
              <w:rPr>
                <w:rStyle w:val="Hyperlink"/>
                <w:rFonts w:hint="eastAsia"/>
                <w:noProof/>
              </w:rPr>
              <w:t>ß</w:t>
            </w:r>
            <w:r w:rsidR="00166233" w:rsidRPr="001903C9">
              <w:rPr>
                <w:rStyle w:val="Hyperlink"/>
                <w:noProof/>
              </w:rPr>
              <w:t>b</w:t>
            </w:r>
            <w:r w:rsidR="00166233" w:rsidRPr="001903C9">
              <w:rPr>
                <w:rStyle w:val="Hyperlink"/>
                <w:rFonts w:hint="eastAsia"/>
                <w:noProof/>
              </w:rPr>
              <w:t>ö</w:t>
            </w:r>
            <w:r w:rsidR="00166233" w:rsidRPr="001903C9">
              <w:rPr>
                <w:rStyle w:val="Hyperlink"/>
                <w:noProof/>
              </w:rPr>
              <w:t>den und Gegenst</w:t>
            </w:r>
            <w:r w:rsidR="00166233" w:rsidRPr="001903C9">
              <w:rPr>
                <w:rStyle w:val="Hyperlink"/>
                <w:rFonts w:hint="eastAsia"/>
                <w:noProof/>
              </w:rPr>
              <w:t>ä</w:t>
            </w:r>
            <w:r w:rsidR="00166233" w:rsidRPr="001903C9">
              <w:rPr>
                <w:rStyle w:val="Hyperlink"/>
                <w:noProof/>
              </w:rPr>
              <w:t>nden</w:t>
            </w:r>
            <w:r w:rsidR="00166233">
              <w:rPr>
                <w:noProof/>
                <w:webHidden/>
              </w:rPr>
              <w:tab/>
            </w:r>
            <w:r w:rsidR="00166233">
              <w:rPr>
                <w:noProof/>
                <w:webHidden/>
              </w:rPr>
              <w:fldChar w:fldCharType="begin"/>
            </w:r>
            <w:r w:rsidR="00166233">
              <w:rPr>
                <w:noProof/>
                <w:webHidden/>
              </w:rPr>
              <w:instrText xml:space="preserve"> PAGEREF _Toc219790939 \h </w:instrText>
            </w:r>
            <w:r w:rsidR="00166233">
              <w:rPr>
                <w:noProof/>
                <w:webHidden/>
              </w:rPr>
            </w:r>
            <w:r w:rsidR="00166233">
              <w:rPr>
                <w:noProof/>
                <w:webHidden/>
              </w:rPr>
              <w:fldChar w:fldCharType="separate"/>
            </w:r>
            <w:r w:rsidR="0092227F">
              <w:rPr>
                <w:noProof/>
                <w:webHidden/>
              </w:rPr>
              <w:t>10</w:t>
            </w:r>
            <w:r w:rsidR="00166233">
              <w:rPr>
                <w:noProof/>
                <w:webHidden/>
              </w:rPr>
              <w:fldChar w:fldCharType="end"/>
            </w:r>
          </w:hyperlink>
        </w:p>
        <w:p w14:paraId="5EF0A47C" w14:textId="6FC1531C"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40" w:history="1">
            <w:r w:rsidR="00166233" w:rsidRPr="001903C9">
              <w:rPr>
                <w:rStyle w:val="Hyperlink"/>
                <w:noProof/>
              </w:rPr>
              <w:t>2.1.2 Innenraumlufthygiene</w:t>
            </w:r>
            <w:r w:rsidR="00166233">
              <w:rPr>
                <w:noProof/>
                <w:webHidden/>
              </w:rPr>
              <w:tab/>
            </w:r>
            <w:r w:rsidR="00166233">
              <w:rPr>
                <w:noProof/>
                <w:webHidden/>
              </w:rPr>
              <w:fldChar w:fldCharType="begin"/>
            </w:r>
            <w:r w:rsidR="00166233">
              <w:rPr>
                <w:noProof/>
                <w:webHidden/>
              </w:rPr>
              <w:instrText xml:space="preserve"> PAGEREF _Toc219790940 \h </w:instrText>
            </w:r>
            <w:r w:rsidR="00166233">
              <w:rPr>
                <w:noProof/>
                <w:webHidden/>
              </w:rPr>
            </w:r>
            <w:r w:rsidR="00166233">
              <w:rPr>
                <w:noProof/>
                <w:webHidden/>
              </w:rPr>
              <w:fldChar w:fldCharType="separate"/>
            </w:r>
            <w:r w:rsidR="0092227F">
              <w:rPr>
                <w:noProof/>
                <w:webHidden/>
              </w:rPr>
              <w:t>11</w:t>
            </w:r>
            <w:r w:rsidR="00166233">
              <w:rPr>
                <w:noProof/>
                <w:webHidden/>
              </w:rPr>
              <w:fldChar w:fldCharType="end"/>
            </w:r>
          </w:hyperlink>
        </w:p>
        <w:p w14:paraId="50E313F9" w14:textId="608A6FA4"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41" w:history="1">
            <w:r w:rsidR="00166233" w:rsidRPr="001903C9">
              <w:rPr>
                <w:rStyle w:val="Hyperlink"/>
                <w:noProof/>
              </w:rPr>
              <w:t>2.2 Garderobe</w:t>
            </w:r>
            <w:r w:rsidR="00166233">
              <w:rPr>
                <w:noProof/>
                <w:webHidden/>
              </w:rPr>
              <w:tab/>
            </w:r>
            <w:r w:rsidR="00166233">
              <w:rPr>
                <w:noProof/>
                <w:webHidden/>
              </w:rPr>
              <w:fldChar w:fldCharType="begin"/>
            </w:r>
            <w:r w:rsidR="00166233">
              <w:rPr>
                <w:noProof/>
                <w:webHidden/>
              </w:rPr>
              <w:instrText xml:space="preserve"> PAGEREF _Toc219790941 \h </w:instrText>
            </w:r>
            <w:r w:rsidR="00166233">
              <w:rPr>
                <w:noProof/>
                <w:webHidden/>
              </w:rPr>
            </w:r>
            <w:r w:rsidR="00166233">
              <w:rPr>
                <w:noProof/>
                <w:webHidden/>
              </w:rPr>
              <w:fldChar w:fldCharType="separate"/>
            </w:r>
            <w:r w:rsidR="0092227F">
              <w:rPr>
                <w:noProof/>
                <w:webHidden/>
              </w:rPr>
              <w:t>12</w:t>
            </w:r>
            <w:r w:rsidR="00166233">
              <w:rPr>
                <w:noProof/>
                <w:webHidden/>
              </w:rPr>
              <w:fldChar w:fldCharType="end"/>
            </w:r>
          </w:hyperlink>
        </w:p>
        <w:p w14:paraId="328209A8" w14:textId="5BDA48C0"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42" w:history="1">
            <w:r w:rsidR="00166233" w:rsidRPr="001903C9">
              <w:rPr>
                <w:rStyle w:val="Hyperlink"/>
                <w:noProof/>
              </w:rPr>
              <w:t>2.3. Abfallentsorgung</w:t>
            </w:r>
            <w:r w:rsidR="00166233">
              <w:rPr>
                <w:noProof/>
                <w:webHidden/>
              </w:rPr>
              <w:tab/>
            </w:r>
            <w:r w:rsidR="00166233">
              <w:rPr>
                <w:noProof/>
                <w:webHidden/>
              </w:rPr>
              <w:fldChar w:fldCharType="begin"/>
            </w:r>
            <w:r w:rsidR="00166233">
              <w:rPr>
                <w:noProof/>
                <w:webHidden/>
              </w:rPr>
              <w:instrText xml:space="preserve"> PAGEREF _Toc219790942 \h </w:instrText>
            </w:r>
            <w:r w:rsidR="00166233">
              <w:rPr>
                <w:noProof/>
                <w:webHidden/>
              </w:rPr>
            </w:r>
            <w:r w:rsidR="00166233">
              <w:rPr>
                <w:noProof/>
                <w:webHidden/>
              </w:rPr>
              <w:fldChar w:fldCharType="separate"/>
            </w:r>
            <w:r w:rsidR="0092227F">
              <w:rPr>
                <w:noProof/>
                <w:webHidden/>
              </w:rPr>
              <w:t>12</w:t>
            </w:r>
            <w:r w:rsidR="00166233">
              <w:rPr>
                <w:noProof/>
                <w:webHidden/>
              </w:rPr>
              <w:fldChar w:fldCharType="end"/>
            </w:r>
          </w:hyperlink>
        </w:p>
        <w:p w14:paraId="41B92F79" w14:textId="280733C2"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43" w:history="1">
            <w:r w:rsidR="00166233" w:rsidRPr="001903C9">
              <w:rPr>
                <w:rStyle w:val="Hyperlink"/>
                <w:noProof/>
              </w:rPr>
              <w:t>2.4 Hygiene im Sanit</w:t>
            </w:r>
            <w:r w:rsidR="00166233" w:rsidRPr="001903C9">
              <w:rPr>
                <w:rStyle w:val="Hyperlink"/>
                <w:rFonts w:hint="eastAsia"/>
                <w:noProof/>
              </w:rPr>
              <w:t>ä</w:t>
            </w:r>
            <w:r w:rsidR="00166233" w:rsidRPr="001903C9">
              <w:rPr>
                <w:rStyle w:val="Hyperlink"/>
                <w:noProof/>
              </w:rPr>
              <w:t>rbereich</w:t>
            </w:r>
            <w:r w:rsidR="00166233">
              <w:rPr>
                <w:noProof/>
                <w:webHidden/>
              </w:rPr>
              <w:tab/>
            </w:r>
            <w:r w:rsidR="00166233">
              <w:rPr>
                <w:noProof/>
                <w:webHidden/>
              </w:rPr>
              <w:fldChar w:fldCharType="begin"/>
            </w:r>
            <w:r w:rsidR="00166233">
              <w:rPr>
                <w:noProof/>
                <w:webHidden/>
              </w:rPr>
              <w:instrText xml:space="preserve"> PAGEREF _Toc219790943 \h </w:instrText>
            </w:r>
            <w:r w:rsidR="00166233">
              <w:rPr>
                <w:noProof/>
                <w:webHidden/>
              </w:rPr>
            </w:r>
            <w:r w:rsidR="00166233">
              <w:rPr>
                <w:noProof/>
                <w:webHidden/>
              </w:rPr>
              <w:fldChar w:fldCharType="separate"/>
            </w:r>
            <w:r w:rsidR="0092227F">
              <w:rPr>
                <w:noProof/>
                <w:webHidden/>
              </w:rPr>
              <w:t>13</w:t>
            </w:r>
            <w:r w:rsidR="00166233">
              <w:rPr>
                <w:noProof/>
                <w:webHidden/>
              </w:rPr>
              <w:fldChar w:fldCharType="end"/>
            </w:r>
          </w:hyperlink>
        </w:p>
        <w:p w14:paraId="785F0CB2" w14:textId="79964B0A"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44" w:history="1">
            <w:r w:rsidR="00166233" w:rsidRPr="001903C9">
              <w:rPr>
                <w:rStyle w:val="Hyperlink"/>
                <w:noProof/>
              </w:rPr>
              <w:t>2.4.1 Ausstattung</w:t>
            </w:r>
            <w:r w:rsidR="00166233">
              <w:rPr>
                <w:noProof/>
                <w:webHidden/>
              </w:rPr>
              <w:tab/>
            </w:r>
            <w:r w:rsidR="00166233">
              <w:rPr>
                <w:noProof/>
                <w:webHidden/>
              </w:rPr>
              <w:fldChar w:fldCharType="begin"/>
            </w:r>
            <w:r w:rsidR="00166233">
              <w:rPr>
                <w:noProof/>
                <w:webHidden/>
              </w:rPr>
              <w:instrText xml:space="preserve"> PAGEREF _Toc219790944 \h </w:instrText>
            </w:r>
            <w:r w:rsidR="00166233">
              <w:rPr>
                <w:noProof/>
                <w:webHidden/>
              </w:rPr>
            </w:r>
            <w:r w:rsidR="00166233">
              <w:rPr>
                <w:noProof/>
                <w:webHidden/>
              </w:rPr>
              <w:fldChar w:fldCharType="separate"/>
            </w:r>
            <w:r w:rsidR="0092227F">
              <w:rPr>
                <w:noProof/>
                <w:webHidden/>
              </w:rPr>
              <w:t>13</w:t>
            </w:r>
            <w:r w:rsidR="00166233">
              <w:rPr>
                <w:noProof/>
                <w:webHidden/>
              </w:rPr>
              <w:fldChar w:fldCharType="end"/>
            </w:r>
          </w:hyperlink>
        </w:p>
        <w:p w14:paraId="7176FD66" w14:textId="77910ABA"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45" w:history="1">
            <w:r w:rsidR="00166233" w:rsidRPr="001903C9">
              <w:rPr>
                <w:rStyle w:val="Hyperlink"/>
                <w:noProof/>
              </w:rPr>
              <w:t>2.4.2 Fl</w:t>
            </w:r>
            <w:r w:rsidR="00166233" w:rsidRPr="001903C9">
              <w:rPr>
                <w:rStyle w:val="Hyperlink"/>
                <w:rFonts w:hint="eastAsia"/>
                <w:noProof/>
              </w:rPr>
              <w:t>ä</w:t>
            </w:r>
            <w:r w:rsidR="00166233" w:rsidRPr="001903C9">
              <w:rPr>
                <w:rStyle w:val="Hyperlink"/>
                <w:noProof/>
              </w:rPr>
              <w:t>chenreinigung</w:t>
            </w:r>
            <w:r w:rsidR="00166233">
              <w:rPr>
                <w:noProof/>
                <w:webHidden/>
              </w:rPr>
              <w:tab/>
            </w:r>
            <w:r w:rsidR="00166233">
              <w:rPr>
                <w:noProof/>
                <w:webHidden/>
              </w:rPr>
              <w:fldChar w:fldCharType="begin"/>
            </w:r>
            <w:r w:rsidR="00166233">
              <w:rPr>
                <w:noProof/>
                <w:webHidden/>
              </w:rPr>
              <w:instrText xml:space="preserve"> PAGEREF _Toc219790945 \h </w:instrText>
            </w:r>
            <w:r w:rsidR="00166233">
              <w:rPr>
                <w:noProof/>
                <w:webHidden/>
              </w:rPr>
            </w:r>
            <w:r w:rsidR="00166233">
              <w:rPr>
                <w:noProof/>
                <w:webHidden/>
              </w:rPr>
              <w:fldChar w:fldCharType="separate"/>
            </w:r>
            <w:r w:rsidR="0092227F">
              <w:rPr>
                <w:noProof/>
                <w:webHidden/>
              </w:rPr>
              <w:t>13</w:t>
            </w:r>
            <w:r w:rsidR="00166233">
              <w:rPr>
                <w:noProof/>
                <w:webHidden/>
              </w:rPr>
              <w:fldChar w:fldCharType="end"/>
            </w:r>
          </w:hyperlink>
        </w:p>
        <w:p w14:paraId="7CE43241" w14:textId="717527E2"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46" w:history="1">
            <w:r w:rsidR="00166233" w:rsidRPr="001903C9">
              <w:rPr>
                <w:rStyle w:val="Hyperlink"/>
                <w:noProof/>
              </w:rPr>
              <w:t>2.5. Hygiene in Sporthallen (einschlie</w:t>
            </w:r>
            <w:r w:rsidR="00166233" w:rsidRPr="001903C9">
              <w:rPr>
                <w:rStyle w:val="Hyperlink"/>
                <w:rFonts w:hint="eastAsia"/>
                <w:noProof/>
              </w:rPr>
              <w:t>ß</w:t>
            </w:r>
            <w:r w:rsidR="00166233" w:rsidRPr="001903C9">
              <w:rPr>
                <w:rStyle w:val="Hyperlink"/>
                <w:noProof/>
              </w:rPr>
              <w:t>lich Umkleider</w:t>
            </w:r>
            <w:r w:rsidR="00166233" w:rsidRPr="001903C9">
              <w:rPr>
                <w:rStyle w:val="Hyperlink"/>
                <w:rFonts w:hint="eastAsia"/>
                <w:noProof/>
              </w:rPr>
              <w:t>ä</w:t>
            </w:r>
            <w:r w:rsidR="00166233" w:rsidRPr="001903C9">
              <w:rPr>
                <w:rStyle w:val="Hyperlink"/>
                <w:noProof/>
              </w:rPr>
              <w:t>umen)</w:t>
            </w:r>
            <w:r w:rsidR="00166233">
              <w:rPr>
                <w:noProof/>
                <w:webHidden/>
              </w:rPr>
              <w:tab/>
            </w:r>
            <w:r w:rsidR="00166233">
              <w:rPr>
                <w:noProof/>
                <w:webHidden/>
              </w:rPr>
              <w:fldChar w:fldCharType="begin"/>
            </w:r>
            <w:r w:rsidR="00166233">
              <w:rPr>
                <w:noProof/>
                <w:webHidden/>
              </w:rPr>
              <w:instrText xml:space="preserve"> PAGEREF _Toc219790946 \h </w:instrText>
            </w:r>
            <w:r w:rsidR="00166233">
              <w:rPr>
                <w:noProof/>
                <w:webHidden/>
              </w:rPr>
            </w:r>
            <w:r w:rsidR="00166233">
              <w:rPr>
                <w:noProof/>
                <w:webHidden/>
              </w:rPr>
              <w:fldChar w:fldCharType="separate"/>
            </w:r>
            <w:r w:rsidR="0092227F">
              <w:rPr>
                <w:noProof/>
                <w:webHidden/>
              </w:rPr>
              <w:t>13</w:t>
            </w:r>
            <w:r w:rsidR="00166233">
              <w:rPr>
                <w:noProof/>
                <w:webHidden/>
              </w:rPr>
              <w:fldChar w:fldCharType="end"/>
            </w:r>
          </w:hyperlink>
        </w:p>
        <w:p w14:paraId="5968DFB9" w14:textId="1AF0F1A3"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47" w:history="1">
            <w:r w:rsidR="00166233" w:rsidRPr="001903C9">
              <w:rPr>
                <w:rStyle w:val="Hyperlink"/>
                <w:noProof/>
              </w:rPr>
              <w:t>2.6. Hygiene in Schwimmb</w:t>
            </w:r>
            <w:r w:rsidR="00166233" w:rsidRPr="001903C9">
              <w:rPr>
                <w:rStyle w:val="Hyperlink"/>
                <w:rFonts w:hint="eastAsia"/>
                <w:noProof/>
              </w:rPr>
              <w:t>ä</w:t>
            </w:r>
            <w:r w:rsidR="00166233" w:rsidRPr="001903C9">
              <w:rPr>
                <w:rStyle w:val="Hyperlink"/>
                <w:noProof/>
              </w:rPr>
              <w:t>dern</w:t>
            </w:r>
            <w:r w:rsidR="00166233">
              <w:rPr>
                <w:noProof/>
                <w:webHidden/>
              </w:rPr>
              <w:tab/>
            </w:r>
            <w:r w:rsidR="00166233">
              <w:rPr>
                <w:noProof/>
                <w:webHidden/>
              </w:rPr>
              <w:fldChar w:fldCharType="begin"/>
            </w:r>
            <w:r w:rsidR="00166233">
              <w:rPr>
                <w:noProof/>
                <w:webHidden/>
              </w:rPr>
              <w:instrText xml:space="preserve"> PAGEREF _Toc219790947 \h </w:instrText>
            </w:r>
            <w:r w:rsidR="00166233">
              <w:rPr>
                <w:noProof/>
                <w:webHidden/>
              </w:rPr>
            </w:r>
            <w:r w:rsidR="00166233">
              <w:rPr>
                <w:noProof/>
                <w:webHidden/>
              </w:rPr>
              <w:fldChar w:fldCharType="separate"/>
            </w:r>
            <w:r w:rsidR="0092227F">
              <w:rPr>
                <w:noProof/>
                <w:webHidden/>
              </w:rPr>
              <w:t>14</w:t>
            </w:r>
            <w:r w:rsidR="00166233">
              <w:rPr>
                <w:noProof/>
                <w:webHidden/>
              </w:rPr>
              <w:fldChar w:fldCharType="end"/>
            </w:r>
          </w:hyperlink>
        </w:p>
        <w:p w14:paraId="275B9CA4" w14:textId="52CBCD7B"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48" w:history="1">
            <w:r w:rsidR="00166233" w:rsidRPr="001903C9">
              <w:rPr>
                <w:rStyle w:val="Hyperlink"/>
                <w:noProof/>
              </w:rPr>
              <w:t>2.7. Schulhof</w:t>
            </w:r>
            <w:r w:rsidR="00166233">
              <w:rPr>
                <w:noProof/>
                <w:webHidden/>
              </w:rPr>
              <w:tab/>
            </w:r>
            <w:r w:rsidR="00166233">
              <w:rPr>
                <w:noProof/>
                <w:webHidden/>
              </w:rPr>
              <w:fldChar w:fldCharType="begin"/>
            </w:r>
            <w:r w:rsidR="00166233">
              <w:rPr>
                <w:noProof/>
                <w:webHidden/>
              </w:rPr>
              <w:instrText xml:space="preserve"> PAGEREF _Toc219790948 \h </w:instrText>
            </w:r>
            <w:r w:rsidR="00166233">
              <w:rPr>
                <w:noProof/>
                <w:webHidden/>
              </w:rPr>
            </w:r>
            <w:r w:rsidR="00166233">
              <w:rPr>
                <w:noProof/>
                <w:webHidden/>
              </w:rPr>
              <w:fldChar w:fldCharType="separate"/>
            </w:r>
            <w:r w:rsidR="0092227F">
              <w:rPr>
                <w:noProof/>
                <w:webHidden/>
              </w:rPr>
              <w:t>14</w:t>
            </w:r>
            <w:r w:rsidR="00166233">
              <w:rPr>
                <w:noProof/>
                <w:webHidden/>
              </w:rPr>
              <w:fldChar w:fldCharType="end"/>
            </w:r>
          </w:hyperlink>
        </w:p>
        <w:p w14:paraId="009510A8" w14:textId="060C5D89"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49" w:history="1">
            <w:r w:rsidR="00166233" w:rsidRPr="001903C9">
              <w:rPr>
                <w:rStyle w:val="Hyperlink"/>
                <w:noProof/>
              </w:rPr>
              <w:t>2.8. Umgang mit Tieren/Tierhaltung</w:t>
            </w:r>
            <w:r w:rsidR="00166233">
              <w:rPr>
                <w:noProof/>
                <w:webHidden/>
              </w:rPr>
              <w:tab/>
            </w:r>
            <w:r w:rsidR="00166233">
              <w:rPr>
                <w:noProof/>
                <w:webHidden/>
              </w:rPr>
              <w:fldChar w:fldCharType="begin"/>
            </w:r>
            <w:r w:rsidR="00166233">
              <w:rPr>
                <w:noProof/>
                <w:webHidden/>
              </w:rPr>
              <w:instrText xml:space="preserve"> PAGEREF _Toc219790949 \h </w:instrText>
            </w:r>
            <w:r w:rsidR="00166233">
              <w:rPr>
                <w:noProof/>
                <w:webHidden/>
              </w:rPr>
            </w:r>
            <w:r w:rsidR="00166233">
              <w:rPr>
                <w:noProof/>
                <w:webHidden/>
              </w:rPr>
              <w:fldChar w:fldCharType="separate"/>
            </w:r>
            <w:r w:rsidR="0092227F">
              <w:rPr>
                <w:noProof/>
                <w:webHidden/>
              </w:rPr>
              <w:t>15</w:t>
            </w:r>
            <w:r w:rsidR="00166233">
              <w:rPr>
                <w:noProof/>
                <w:webHidden/>
              </w:rPr>
              <w:fldChar w:fldCharType="end"/>
            </w:r>
          </w:hyperlink>
        </w:p>
        <w:p w14:paraId="71AC9EAC" w14:textId="292EAC37"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50" w:history="1">
            <w:r w:rsidR="00166233" w:rsidRPr="001903C9">
              <w:rPr>
                <w:rStyle w:val="Hyperlink"/>
                <w:noProof/>
              </w:rPr>
              <w:t>2.9. Umgang mit Pflanzen/Pflanzenhaltung/Schulgarten</w:t>
            </w:r>
            <w:r w:rsidR="00166233">
              <w:rPr>
                <w:noProof/>
                <w:webHidden/>
              </w:rPr>
              <w:tab/>
            </w:r>
            <w:r w:rsidR="00166233">
              <w:rPr>
                <w:noProof/>
                <w:webHidden/>
              </w:rPr>
              <w:fldChar w:fldCharType="begin"/>
            </w:r>
            <w:r w:rsidR="00166233">
              <w:rPr>
                <w:noProof/>
                <w:webHidden/>
              </w:rPr>
              <w:instrText xml:space="preserve"> PAGEREF _Toc219790950 \h </w:instrText>
            </w:r>
            <w:r w:rsidR="00166233">
              <w:rPr>
                <w:noProof/>
                <w:webHidden/>
              </w:rPr>
            </w:r>
            <w:r w:rsidR="00166233">
              <w:rPr>
                <w:noProof/>
                <w:webHidden/>
              </w:rPr>
              <w:fldChar w:fldCharType="separate"/>
            </w:r>
            <w:r w:rsidR="0092227F">
              <w:rPr>
                <w:noProof/>
                <w:webHidden/>
              </w:rPr>
              <w:t>16</w:t>
            </w:r>
            <w:r w:rsidR="00166233">
              <w:rPr>
                <w:noProof/>
                <w:webHidden/>
              </w:rPr>
              <w:fldChar w:fldCharType="end"/>
            </w:r>
          </w:hyperlink>
        </w:p>
        <w:p w14:paraId="06501BAF" w14:textId="2E65990E"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51" w:history="1">
            <w:r w:rsidR="00166233" w:rsidRPr="001903C9">
              <w:rPr>
                <w:rStyle w:val="Hyperlink"/>
                <w:noProof/>
              </w:rPr>
              <w:t>2.9.1 Pflanzen in Innenr</w:t>
            </w:r>
            <w:r w:rsidR="00166233" w:rsidRPr="001903C9">
              <w:rPr>
                <w:rStyle w:val="Hyperlink"/>
                <w:rFonts w:hint="eastAsia"/>
                <w:noProof/>
              </w:rPr>
              <w:t>ä</w:t>
            </w:r>
            <w:r w:rsidR="00166233" w:rsidRPr="001903C9">
              <w:rPr>
                <w:rStyle w:val="Hyperlink"/>
                <w:noProof/>
              </w:rPr>
              <w:t>umen</w:t>
            </w:r>
            <w:r w:rsidR="00166233">
              <w:rPr>
                <w:noProof/>
                <w:webHidden/>
              </w:rPr>
              <w:tab/>
            </w:r>
            <w:r w:rsidR="00166233">
              <w:rPr>
                <w:noProof/>
                <w:webHidden/>
              </w:rPr>
              <w:fldChar w:fldCharType="begin"/>
            </w:r>
            <w:r w:rsidR="00166233">
              <w:rPr>
                <w:noProof/>
                <w:webHidden/>
              </w:rPr>
              <w:instrText xml:space="preserve"> PAGEREF _Toc219790951 \h </w:instrText>
            </w:r>
            <w:r w:rsidR="00166233">
              <w:rPr>
                <w:noProof/>
                <w:webHidden/>
              </w:rPr>
            </w:r>
            <w:r w:rsidR="00166233">
              <w:rPr>
                <w:noProof/>
                <w:webHidden/>
              </w:rPr>
              <w:fldChar w:fldCharType="separate"/>
            </w:r>
            <w:r w:rsidR="0092227F">
              <w:rPr>
                <w:noProof/>
                <w:webHidden/>
              </w:rPr>
              <w:t>16</w:t>
            </w:r>
            <w:r w:rsidR="00166233">
              <w:rPr>
                <w:noProof/>
                <w:webHidden/>
              </w:rPr>
              <w:fldChar w:fldCharType="end"/>
            </w:r>
          </w:hyperlink>
        </w:p>
        <w:p w14:paraId="4A42B681" w14:textId="3A2E0FD8"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52" w:history="1">
            <w:r w:rsidR="00166233" w:rsidRPr="001903C9">
              <w:rPr>
                <w:rStyle w:val="Hyperlink"/>
                <w:noProof/>
              </w:rPr>
              <w:t>2.9.1 Pflanzen im Freiland/Schulgarten</w:t>
            </w:r>
            <w:r w:rsidR="00166233">
              <w:rPr>
                <w:noProof/>
                <w:webHidden/>
              </w:rPr>
              <w:tab/>
            </w:r>
            <w:r w:rsidR="00166233">
              <w:rPr>
                <w:noProof/>
                <w:webHidden/>
              </w:rPr>
              <w:fldChar w:fldCharType="begin"/>
            </w:r>
            <w:r w:rsidR="00166233">
              <w:rPr>
                <w:noProof/>
                <w:webHidden/>
              </w:rPr>
              <w:instrText xml:space="preserve"> PAGEREF _Toc219790952 \h </w:instrText>
            </w:r>
            <w:r w:rsidR="00166233">
              <w:rPr>
                <w:noProof/>
                <w:webHidden/>
              </w:rPr>
            </w:r>
            <w:r w:rsidR="00166233">
              <w:rPr>
                <w:noProof/>
                <w:webHidden/>
              </w:rPr>
              <w:fldChar w:fldCharType="separate"/>
            </w:r>
            <w:r w:rsidR="0092227F">
              <w:rPr>
                <w:noProof/>
                <w:webHidden/>
              </w:rPr>
              <w:t>16</w:t>
            </w:r>
            <w:r w:rsidR="00166233">
              <w:rPr>
                <w:noProof/>
                <w:webHidden/>
              </w:rPr>
              <w:fldChar w:fldCharType="end"/>
            </w:r>
          </w:hyperlink>
        </w:p>
        <w:p w14:paraId="7C6059F6" w14:textId="1197016D"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53" w:history="1">
            <w:r w:rsidR="00166233" w:rsidRPr="001903C9">
              <w:rPr>
                <w:rStyle w:val="Hyperlink"/>
                <w:noProof/>
              </w:rPr>
              <w:t>3. Hygiene bei der Ersten Hilfe</w:t>
            </w:r>
            <w:r w:rsidR="00166233">
              <w:rPr>
                <w:noProof/>
                <w:webHidden/>
              </w:rPr>
              <w:tab/>
            </w:r>
            <w:r w:rsidR="00166233">
              <w:rPr>
                <w:noProof/>
                <w:webHidden/>
              </w:rPr>
              <w:fldChar w:fldCharType="begin"/>
            </w:r>
            <w:r w:rsidR="00166233">
              <w:rPr>
                <w:noProof/>
                <w:webHidden/>
              </w:rPr>
              <w:instrText xml:space="preserve"> PAGEREF _Toc219790953 \h </w:instrText>
            </w:r>
            <w:r w:rsidR="00166233">
              <w:rPr>
                <w:noProof/>
                <w:webHidden/>
              </w:rPr>
            </w:r>
            <w:r w:rsidR="00166233">
              <w:rPr>
                <w:noProof/>
                <w:webHidden/>
              </w:rPr>
              <w:fldChar w:fldCharType="separate"/>
            </w:r>
            <w:r w:rsidR="0092227F">
              <w:rPr>
                <w:noProof/>
                <w:webHidden/>
              </w:rPr>
              <w:t>16</w:t>
            </w:r>
            <w:r w:rsidR="00166233">
              <w:rPr>
                <w:noProof/>
                <w:webHidden/>
              </w:rPr>
              <w:fldChar w:fldCharType="end"/>
            </w:r>
          </w:hyperlink>
        </w:p>
        <w:p w14:paraId="1768302D" w14:textId="4E83B578"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54" w:history="1">
            <w:r w:rsidR="00166233" w:rsidRPr="001903C9">
              <w:rPr>
                <w:rStyle w:val="Hyperlink"/>
                <w:noProof/>
              </w:rPr>
              <w:t>3.1 Hygiene im Erste Hilfe-Raum</w:t>
            </w:r>
            <w:r w:rsidR="00166233">
              <w:rPr>
                <w:noProof/>
                <w:webHidden/>
              </w:rPr>
              <w:tab/>
            </w:r>
            <w:r w:rsidR="00166233">
              <w:rPr>
                <w:noProof/>
                <w:webHidden/>
              </w:rPr>
              <w:fldChar w:fldCharType="begin"/>
            </w:r>
            <w:r w:rsidR="00166233">
              <w:rPr>
                <w:noProof/>
                <w:webHidden/>
              </w:rPr>
              <w:instrText xml:space="preserve"> PAGEREF _Toc219790954 \h </w:instrText>
            </w:r>
            <w:r w:rsidR="00166233">
              <w:rPr>
                <w:noProof/>
                <w:webHidden/>
              </w:rPr>
            </w:r>
            <w:r w:rsidR="00166233">
              <w:rPr>
                <w:noProof/>
                <w:webHidden/>
              </w:rPr>
              <w:fldChar w:fldCharType="separate"/>
            </w:r>
            <w:r w:rsidR="0092227F">
              <w:rPr>
                <w:noProof/>
                <w:webHidden/>
              </w:rPr>
              <w:t>16</w:t>
            </w:r>
            <w:r w:rsidR="00166233">
              <w:rPr>
                <w:noProof/>
                <w:webHidden/>
              </w:rPr>
              <w:fldChar w:fldCharType="end"/>
            </w:r>
          </w:hyperlink>
        </w:p>
        <w:p w14:paraId="130CE0ED" w14:textId="785496D6"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55" w:history="1">
            <w:r w:rsidR="00166233" w:rsidRPr="001903C9">
              <w:rPr>
                <w:rStyle w:val="Hyperlink"/>
                <w:noProof/>
              </w:rPr>
              <w:t>3.2 Hygiene bei und nach Hilfeleistungen</w:t>
            </w:r>
            <w:r w:rsidR="00166233">
              <w:rPr>
                <w:noProof/>
                <w:webHidden/>
              </w:rPr>
              <w:tab/>
            </w:r>
            <w:r w:rsidR="00166233">
              <w:rPr>
                <w:noProof/>
                <w:webHidden/>
              </w:rPr>
              <w:fldChar w:fldCharType="begin"/>
            </w:r>
            <w:r w:rsidR="00166233">
              <w:rPr>
                <w:noProof/>
                <w:webHidden/>
              </w:rPr>
              <w:instrText xml:space="preserve"> PAGEREF _Toc219790955 \h </w:instrText>
            </w:r>
            <w:r w:rsidR="00166233">
              <w:rPr>
                <w:noProof/>
                <w:webHidden/>
              </w:rPr>
            </w:r>
            <w:r w:rsidR="00166233">
              <w:rPr>
                <w:noProof/>
                <w:webHidden/>
              </w:rPr>
              <w:fldChar w:fldCharType="separate"/>
            </w:r>
            <w:r w:rsidR="0092227F">
              <w:rPr>
                <w:noProof/>
                <w:webHidden/>
              </w:rPr>
              <w:t>17</w:t>
            </w:r>
            <w:r w:rsidR="00166233">
              <w:rPr>
                <w:noProof/>
                <w:webHidden/>
              </w:rPr>
              <w:fldChar w:fldCharType="end"/>
            </w:r>
          </w:hyperlink>
        </w:p>
        <w:p w14:paraId="701DAEE0" w14:textId="7EF6AE6C"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56" w:history="1">
            <w:r w:rsidR="00166233" w:rsidRPr="001903C9">
              <w:rPr>
                <w:rStyle w:val="Hyperlink"/>
                <w:noProof/>
              </w:rPr>
              <w:t>3.3 Erste Hilfe-Kasten</w:t>
            </w:r>
            <w:r w:rsidR="00166233">
              <w:rPr>
                <w:noProof/>
                <w:webHidden/>
              </w:rPr>
              <w:tab/>
            </w:r>
            <w:r w:rsidR="00166233">
              <w:rPr>
                <w:noProof/>
                <w:webHidden/>
              </w:rPr>
              <w:fldChar w:fldCharType="begin"/>
            </w:r>
            <w:r w:rsidR="00166233">
              <w:rPr>
                <w:noProof/>
                <w:webHidden/>
              </w:rPr>
              <w:instrText xml:space="preserve"> PAGEREF _Toc219790956 \h </w:instrText>
            </w:r>
            <w:r w:rsidR="00166233">
              <w:rPr>
                <w:noProof/>
                <w:webHidden/>
              </w:rPr>
            </w:r>
            <w:r w:rsidR="00166233">
              <w:rPr>
                <w:noProof/>
                <w:webHidden/>
              </w:rPr>
              <w:fldChar w:fldCharType="separate"/>
            </w:r>
            <w:r w:rsidR="0092227F">
              <w:rPr>
                <w:noProof/>
                <w:webHidden/>
              </w:rPr>
              <w:t>17</w:t>
            </w:r>
            <w:r w:rsidR="00166233">
              <w:rPr>
                <w:noProof/>
                <w:webHidden/>
              </w:rPr>
              <w:fldChar w:fldCharType="end"/>
            </w:r>
          </w:hyperlink>
        </w:p>
        <w:p w14:paraId="3DCAABDB" w14:textId="672D0A28"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57" w:history="1">
            <w:r w:rsidR="00166233" w:rsidRPr="001903C9">
              <w:rPr>
                <w:rStyle w:val="Hyperlink"/>
                <w:noProof/>
              </w:rPr>
              <w:t>3.4 Notrufnummern</w:t>
            </w:r>
            <w:r w:rsidR="00166233">
              <w:rPr>
                <w:noProof/>
                <w:webHidden/>
              </w:rPr>
              <w:tab/>
            </w:r>
            <w:r w:rsidR="00166233">
              <w:rPr>
                <w:noProof/>
                <w:webHidden/>
              </w:rPr>
              <w:fldChar w:fldCharType="begin"/>
            </w:r>
            <w:r w:rsidR="00166233">
              <w:rPr>
                <w:noProof/>
                <w:webHidden/>
              </w:rPr>
              <w:instrText xml:space="preserve"> PAGEREF _Toc219790957 \h </w:instrText>
            </w:r>
            <w:r w:rsidR="00166233">
              <w:rPr>
                <w:noProof/>
                <w:webHidden/>
              </w:rPr>
            </w:r>
            <w:r w:rsidR="00166233">
              <w:rPr>
                <w:noProof/>
                <w:webHidden/>
              </w:rPr>
              <w:fldChar w:fldCharType="separate"/>
            </w:r>
            <w:r w:rsidR="0092227F">
              <w:rPr>
                <w:noProof/>
                <w:webHidden/>
              </w:rPr>
              <w:t>17</w:t>
            </w:r>
            <w:r w:rsidR="00166233">
              <w:rPr>
                <w:noProof/>
                <w:webHidden/>
              </w:rPr>
              <w:fldChar w:fldCharType="end"/>
            </w:r>
          </w:hyperlink>
        </w:p>
        <w:p w14:paraId="232FBA5D" w14:textId="7A6B4A83"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58" w:history="1">
            <w:r w:rsidR="00166233" w:rsidRPr="001903C9">
              <w:rPr>
                <w:rStyle w:val="Hyperlink"/>
                <w:noProof/>
              </w:rPr>
              <w:t>4. Lebensmittelhygiene / Hygiene in der Gemeinschaftsverpflegung und beim p</w:t>
            </w:r>
            <w:r w:rsidR="00166233" w:rsidRPr="001903C9">
              <w:rPr>
                <w:rStyle w:val="Hyperlink"/>
                <w:rFonts w:hint="eastAsia"/>
                <w:noProof/>
              </w:rPr>
              <w:t>ä</w:t>
            </w:r>
            <w:r w:rsidR="00166233" w:rsidRPr="001903C9">
              <w:rPr>
                <w:rStyle w:val="Hyperlink"/>
                <w:noProof/>
              </w:rPr>
              <w:t>dagogischen Kochen</w:t>
            </w:r>
            <w:r w:rsidR="00166233">
              <w:rPr>
                <w:noProof/>
                <w:webHidden/>
              </w:rPr>
              <w:tab/>
            </w:r>
            <w:r w:rsidR="00166233">
              <w:rPr>
                <w:noProof/>
                <w:webHidden/>
              </w:rPr>
              <w:fldChar w:fldCharType="begin"/>
            </w:r>
            <w:r w:rsidR="00166233">
              <w:rPr>
                <w:noProof/>
                <w:webHidden/>
              </w:rPr>
              <w:instrText xml:space="preserve"> PAGEREF _Toc219790958 \h </w:instrText>
            </w:r>
            <w:r w:rsidR="00166233">
              <w:rPr>
                <w:noProof/>
                <w:webHidden/>
              </w:rPr>
            </w:r>
            <w:r w:rsidR="00166233">
              <w:rPr>
                <w:noProof/>
                <w:webHidden/>
              </w:rPr>
              <w:fldChar w:fldCharType="separate"/>
            </w:r>
            <w:r w:rsidR="0092227F">
              <w:rPr>
                <w:noProof/>
                <w:webHidden/>
              </w:rPr>
              <w:t>18</w:t>
            </w:r>
            <w:r w:rsidR="00166233">
              <w:rPr>
                <w:noProof/>
                <w:webHidden/>
              </w:rPr>
              <w:fldChar w:fldCharType="end"/>
            </w:r>
          </w:hyperlink>
        </w:p>
        <w:p w14:paraId="790D5866" w14:textId="5463DB9A"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59" w:history="1">
            <w:r w:rsidR="00166233" w:rsidRPr="001903C9">
              <w:rPr>
                <w:rStyle w:val="Hyperlink"/>
                <w:noProof/>
              </w:rPr>
              <w:t>4.1. S</w:t>
            </w:r>
            <w:r w:rsidR="00166233" w:rsidRPr="001903C9">
              <w:rPr>
                <w:rStyle w:val="Hyperlink"/>
                <w:rFonts w:hint="eastAsia"/>
                <w:noProof/>
              </w:rPr>
              <w:t>ä</w:t>
            </w:r>
            <w:r w:rsidR="00166233" w:rsidRPr="001903C9">
              <w:rPr>
                <w:rStyle w:val="Hyperlink"/>
                <w:noProof/>
              </w:rPr>
              <w:t>ulen des Lebensmittelhygienemanagements</w:t>
            </w:r>
            <w:r w:rsidR="00166233">
              <w:rPr>
                <w:noProof/>
                <w:webHidden/>
              </w:rPr>
              <w:tab/>
            </w:r>
            <w:r w:rsidR="00166233">
              <w:rPr>
                <w:noProof/>
                <w:webHidden/>
              </w:rPr>
              <w:fldChar w:fldCharType="begin"/>
            </w:r>
            <w:r w:rsidR="00166233">
              <w:rPr>
                <w:noProof/>
                <w:webHidden/>
              </w:rPr>
              <w:instrText xml:space="preserve"> PAGEREF _Toc219790959 \h </w:instrText>
            </w:r>
            <w:r w:rsidR="00166233">
              <w:rPr>
                <w:noProof/>
                <w:webHidden/>
              </w:rPr>
            </w:r>
            <w:r w:rsidR="00166233">
              <w:rPr>
                <w:noProof/>
                <w:webHidden/>
              </w:rPr>
              <w:fldChar w:fldCharType="separate"/>
            </w:r>
            <w:r w:rsidR="0092227F">
              <w:rPr>
                <w:noProof/>
                <w:webHidden/>
              </w:rPr>
              <w:t>19</w:t>
            </w:r>
            <w:r w:rsidR="00166233">
              <w:rPr>
                <w:noProof/>
                <w:webHidden/>
              </w:rPr>
              <w:fldChar w:fldCharType="end"/>
            </w:r>
          </w:hyperlink>
        </w:p>
        <w:p w14:paraId="1005405C" w14:textId="2F928498"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60" w:history="1">
            <w:r w:rsidR="00166233" w:rsidRPr="001903C9">
              <w:rPr>
                <w:rStyle w:val="Hyperlink"/>
                <w:noProof/>
              </w:rPr>
              <w:t>4.2. Hygiene beim p</w:t>
            </w:r>
            <w:r w:rsidR="00166233" w:rsidRPr="001903C9">
              <w:rPr>
                <w:rStyle w:val="Hyperlink"/>
                <w:rFonts w:hint="eastAsia"/>
                <w:noProof/>
              </w:rPr>
              <w:t>ä</w:t>
            </w:r>
            <w:r w:rsidR="00166233" w:rsidRPr="001903C9">
              <w:rPr>
                <w:rStyle w:val="Hyperlink"/>
                <w:noProof/>
              </w:rPr>
              <w:t>dagogischen Kochen</w:t>
            </w:r>
            <w:r w:rsidR="00166233">
              <w:rPr>
                <w:noProof/>
                <w:webHidden/>
              </w:rPr>
              <w:tab/>
            </w:r>
            <w:r w:rsidR="00166233">
              <w:rPr>
                <w:noProof/>
                <w:webHidden/>
              </w:rPr>
              <w:fldChar w:fldCharType="begin"/>
            </w:r>
            <w:r w:rsidR="00166233">
              <w:rPr>
                <w:noProof/>
                <w:webHidden/>
              </w:rPr>
              <w:instrText xml:space="preserve"> PAGEREF _Toc219790960 \h </w:instrText>
            </w:r>
            <w:r w:rsidR="00166233">
              <w:rPr>
                <w:noProof/>
                <w:webHidden/>
              </w:rPr>
            </w:r>
            <w:r w:rsidR="00166233">
              <w:rPr>
                <w:noProof/>
                <w:webHidden/>
              </w:rPr>
              <w:fldChar w:fldCharType="separate"/>
            </w:r>
            <w:r w:rsidR="0092227F">
              <w:rPr>
                <w:noProof/>
                <w:webHidden/>
              </w:rPr>
              <w:t>20</w:t>
            </w:r>
            <w:r w:rsidR="00166233">
              <w:rPr>
                <w:noProof/>
                <w:webHidden/>
              </w:rPr>
              <w:fldChar w:fldCharType="end"/>
            </w:r>
          </w:hyperlink>
        </w:p>
        <w:p w14:paraId="3482D447" w14:textId="3E03248F"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61" w:history="1">
            <w:r w:rsidR="00166233" w:rsidRPr="001903C9">
              <w:rPr>
                <w:rStyle w:val="Hyperlink"/>
                <w:noProof/>
              </w:rPr>
              <w:t>4.3. Hygiene bei Veranstaltungen und Schulfeiern</w:t>
            </w:r>
            <w:r w:rsidR="00166233">
              <w:rPr>
                <w:noProof/>
                <w:webHidden/>
              </w:rPr>
              <w:tab/>
            </w:r>
            <w:r w:rsidR="00166233">
              <w:rPr>
                <w:noProof/>
                <w:webHidden/>
              </w:rPr>
              <w:fldChar w:fldCharType="begin"/>
            </w:r>
            <w:r w:rsidR="00166233">
              <w:rPr>
                <w:noProof/>
                <w:webHidden/>
              </w:rPr>
              <w:instrText xml:space="preserve"> PAGEREF _Toc219790961 \h </w:instrText>
            </w:r>
            <w:r w:rsidR="00166233">
              <w:rPr>
                <w:noProof/>
                <w:webHidden/>
              </w:rPr>
            </w:r>
            <w:r w:rsidR="00166233">
              <w:rPr>
                <w:noProof/>
                <w:webHidden/>
              </w:rPr>
              <w:fldChar w:fldCharType="separate"/>
            </w:r>
            <w:r w:rsidR="0092227F">
              <w:rPr>
                <w:noProof/>
                <w:webHidden/>
              </w:rPr>
              <w:t>20</w:t>
            </w:r>
            <w:r w:rsidR="00166233">
              <w:rPr>
                <w:noProof/>
                <w:webHidden/>
              </w:rPr>
              <w:fldChar w:fldCharType="end"/>
            </w:r>
          </w:hyperlink>
        </w:p>
        <w:p w14:paraId="1A166CE1" w14:textId="6A87ADD0"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62" w:history="1">
            <w:r w:rsidR="00166233" w:rsidRPr="001903C9">
              <w:rPr>
                <w:rStyle w:val="Hyperlink"/>
                <w:noProof/>
              </w:rPr>
              <w:t>5. Trinkwasserhygiene</w:t>
            </w:r>
            <w:r w:rsidR="00166233">
              <w:rPr>
                <w:noProof/>
                <w:webHidden/>
              </w:rPr>
              <w:tab/>
            </w:r>
            <w:r w:rsidR="00166233">
              <w:rPr>
                <w:noProof/>
                <w:webHidden/>
              </w:rPr>
              <w:fldChar w:fldCharType="begin"/>
            </w:r>
            <w:r w:rsidR="00166233">
              <w:rPr>
                <w:noProof/>
                <w:webHidden/>
              </w:rPr>
              <w:instrText xml:space="preserve"> PAGEREF _Toc219790962 \h </w:instrText>
            </w:r>
            <w:r w:rsidR="00166233">
              <w:rPr>
                <w:noProof/>
                <w:webHidden/>
              </w:rPr>
            </w:r>
            <w:r w:rsidR="00166233">
              <w:rPr>
                <w:noProof/>
                <w:webHidden/>
              </w:rPr>
              <w:fldChar w:fldCharType="separate"/>
            </w:r>
            <w:r w:rsidR="0092227F">
              <w:rPr>
                <w:noProof/>
                <w:webHidden/>
              </w:rPr>
              <w:t>21</w:t>
            </w:r>
            <w:r w:rsidR="00166233">
              <w:rPr>
                <w:noProof/>
                <w:webHidden/>
              </w:rPr>
              <w:fldChar w:fldCharType="end"/>
            </w:r>
          </w:hyperlink>
        </w:p>
        <w:p w14:paraId="695BB958" w14:textId="67960A61"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63" w:history="1">
            <w:r w:rsidR="00166233" w:rsidRPr="001903C9">
              <w:rPr>
                <w:rStyle w:val="Hyperlink"/>
                <w:noProof/>
              </w:rPr>
              <w:t>5.1. Verwendung von Trinkwasserspendern</w:t>
            </w:r>
            <w:r w:rsidR="00166233">
              <w:rPr>
                <w:noProof/>
                <w:webHidden/>
              </w:rPr>
              <w:tab/>
            </w:r>
            <w:r w:rsidR="00166233">
              <w:rPr>
                <w:noProof/>
                <w:webHidden/>
              </w:rPr>
              <w:fldChar w:fldCharType="begin"/>
            </w:r>
            <w:r w:rsidR="00166233">
              <w:rPr>
                <w:noProof/>
                <w:webHidden/>
              </w:rPr>
              <w:instrText xml:space="preserve"> PAGEREF _Toc219790963 \h </w:instrText>
            </w:r>
            <w:r w:rsidR="00166233">
              <w:rPr>
                <w:noProof/>
                <w:webHidden/>
              </w:rPr>
            </w:r>
            <w:r w:rsidR="00166233">
              <w:rPr>
                <w:noProof/>
                <w:webHidden/>
              </w:rPr>
              <w:fldChar w:fldCharType="separate"/>
            </w:r>
            <w:r w:rsidR="0092227F">
              <w:rPr>
                <w:noProof/>
                <w:webHidden/>
              </w:rPr>
              <w:t>21</w:t>
            </w:r>
            <w:r w:rsidR="00166233">
              <w:rPr>
                <w:noProof/>
                <w:webHidden/>
              </w:rPr>
              <w:fldChar w:fldCharType="end"/>
            </w:r>
          </w:hyperlink>
        </w:p>
        <w:p w14:paraId="7EE25B5A" w14:textId="15B398A1"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64" w:history="1">
            <w:r w:rsidR="00166233" w:rsidRPr="001903C9">
              <w:rPr>
                <w:rStyle w:val="Hyperlink"/>
                <w:noProof/>
              </w:rPr>
              <w:t>6. Belehrungs-, Melde- und Mitwirkungspflichten</w:t>
            </w:r>
            <w:r w:rsidR="00166233">
              <w:rPr>
                <w:noProof/>
                <w:webHidden/>
              </w:rPr>
              <w:tab/>
            </w:r>
            <w:r w:rsidR="00166233">
              <w:rPr>
                <w:noProof/>
                <w:webHidden/>
              </w:rPr>
              <w:fldChar w:fldCharType="begin"/>
            </w:r>
            <w:r w:rsidR="00166233">
              <w:rPr>
                <w:noProof/>
                <w:webHidden/>
              </w:rPr>
              <w:instrText xml:space="preserve"> PAGEREF _Toc219790964 \h </w:instrText>
            </w:r>
            <w:r w:rsidR="00166233">
              <w:rPr>
                <w:noProof/>
                <w:webHidden/>
              </w:rPr>
            </w:r>
            <w:r w:rsidR="00166233">
              <w:rPr>
                <w:noProof/>
                <w:webHidden/>
              </w:rPr>
              <w:fldChar w:fldCharType="separate"/>
            </w:r>
            <w:r w:rsidR="0092227F">
              <w:rPr>
                <w:noProof/>
                <w:webHidden/>
              </w:rPr>
              <w:t>21</w:t>
            </w:r>
            <w:r w:rsidR="00166233">
              <w:rPr>
                <w:noProof/>
                <w:webHidden/>
              </w:rPr>
              <w:fldChar w:fldCharType="end"/>
            </w:r>
          </w:hyperlink>
        </w:p>
        <w:p w14:paraId="4CD78B99" w14:textId="79949A97"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65" w:history="1">
            <w:r w:rsidR="00166233" w:rsidRPr="001903C9">
              <w:rPr>
                <w:rStyle w:val="Hyperlink"/>
                <w:noProof/>
              </w:rPr>
              <w:t>6.1. Regelungen f</w:t>
            </w:r>
            <w:r w:rsidR="00166233" w:rsidRPr="001903C9">
              <w:rPr>
                <w:rStyle w:val="Hyperlink"/>
                <w:rFonts w:hint="eastAsia"/>
                <w:noProof/>
              </w:rPr>
              <w:t>ü</w:t>
            </w:r>
            <w:r w:rsidR="00166233" w:rsidRPr="001903C9">
              <w:rPr>
                <w:rStyle w:val="Hyperlink"/>
                <w:noProof/>
              </w:rPr>
              <w:t>r das Lehr-, Erziehungs- und Aufsichtspersonal</w:t>
            </w:r>
            <w:r w:rsidR="00166233">
              <w:rPr>
                <w:noProof/>
                <w:webHidden/>
              </w:rPr>
              <w:tab/>
            </w:r>
            <w:r w:rsidR="00166233">
              <w:rPr>
                <w:noProof/>
                <w:webHidden/>
              </w:rPr>
              <w:fldChar w:fldCharType="begin"/>
            </w:r>
            <w:r w:rsidR="00166233">
              <w:rPr>
                <w:noProof/>
                <w:webHidden/>
              </w:rPr>
              <w:instrText xml:space="preserve"> PAGEREF _Toc219790965 \h </w:instrText>
            </w:r>
            <w:r w:rsidR="00166233">
              <w:rPr>
                <w:noProof/>
                <w:webHidden/>
              </w:rPr>
            </w:r>
            <w:r w:rsidR="00166233">
              <w:rPr>
                <w:noProof/>
                <w:webHidden/>
              </w:rPr>
              <w:fldChar w:fldCharType="separate"/>
            </w:r>
            <w:r w:rsidR="0092227F">
              <w:rPr>
                <w:noProof/>
                <w:webHidden/>
              </w:rPr>
              <w:t>21</w:t>
            </w:r>
            <w:r w:rsidR="00166233">
              <w:rPr>
                <w:noProof/>
                <w:webHidden/>
              </w:rPr>
              <w:fldChar w:fldCharType="end"/>
            </w:r>
          </w:hyperlink>
        </w:p>
        <w:p w14:paraId="041348D3" w14:textId="510C265E"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66" w:history="1">
            <w:r w:rsidR="00166233" w:rsidRPr="001903C9">
              <w:rPr>
                <w:rStyle w:val="Hyperlink"/>
                <w:noProof/>
              </w:rPr>
              <w:t>6.1.1. Belehrung</w:t>
            </w:r>
            <w:r w:rsidR="00166233">
              <w:rPr>
                <w:noProof/>
                <w:webHidden/>
              </w:rPr>
              <w:tab/>
            </w:r>
            <w:r w:rsidR="00166233">
              <w:rPr>
                <w:noProof/>
                <w:webHidden/>
              </w:rPr>
              <w:fldChar w:fldCharType="begin"/>
            </w:r>
            <w:r w:rsidR="00166233">
              <w:rPr>
                <w:noProof/>
                <w:webHidden/>
              </w:rPr>
              <w:instrText xml:space="preserve"> PAGEREF _Toc219790966 \h </w:instrText>
            </w:r>
            <w:r w:rsidR="00166233">
              <w:rPr>
                <w:noProof/>
                <w:webHidden/>
              </w:rPr>
            </w:r>
            <w:r w:rsidR="00166233">
              <w:rPr>
                <w:noProof/>
                <w:webHidden/>
              </w:rPr>
              <w:fldChar w:fldCharType="separate"/>
            </w:r>
            <w:r w:rsidR="0092227F">
              <w:rPr>
                <w:noProof/>
                <w:webHidden/>
              </w:rPr>
              <w:t>21</w:t>
            </w:r>
            <w:r w:rsidR="00166233">
              <w:rPr>
                <w:noProof/>
                <w:webHidden/>
              </w:rPr>
              <w:fldChar w:fldCharType="end"/>
            </w:r>
          </w:hyperlink>
        </w:p>
        <w:p w14:paraId="72DD6AC4" w14:textId="68668092"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67" w:history="1">
            <w:r w:rsidR="00166233" w:rsidRPr="001903C9">
              <w:rPr>
                <w:rStyle w:val="Hyperlink"/>
                <w:noProof/>
              </w:rPr>
              <w:t>6.1.2. Verhalten bei Ansteckungsf</w:t>
            </w:r>
            <w:r w:rsidR="00166233" w:rsidRPr="001903C9">
              <w:rPr>
                <w:rStyle w:val="Hyperlink"/>
                <w:rFonts w:hint="eastAsia"/>
                <w:noProof/>
              </w:rPr>
              <w:t>ä</w:t>
            </w:r>
            <w:r w:rsidR="00166233" w:rsidRPr="001903C9">
              <w:rPr>
                <w:rStyle w:val="Hyperlink"/>
                <w:noProof/>
              </w:rPr>
              <w:t>higkeit</w:t>
            </w:r>
            <w:r w:rsidR="00166233">
              <w:rPr>
                <w:noProof/>
                <w:webHidden/>
              </w:rPr>
              <w:tab/>
            </w:r>
            <w:r w:rsidR="00166233">
              <w:rPr>
                <w:noProof/>
                <w:webHidden/>
              </w:rPr>
              <w:fldChar w:fldCharType="begin"/>
            </w:r>
            <w:r w:rsidR="00166233">
              <w:rPr>
                <w:noProof/>
                <w:webHidden/>
              </w:rPr>
              <w:instrText xml:space="preserve"> PAGEREF _Toc219790967 \h </w:instrText>
            </w:r>
            <w:r w:rsidR="00166233">
              <w:rPr>
                <w:noProof/>
                <w:webHidden/>
              </w:rPr>
            </w:r>
            <w:r w:rsidR="00166233">
              <w:rPr>
                <w:noProof/>
                <w:webHidden/>
              </w:rPr>
              <w:fldChar w:fldCharType="separate"/>
            </w:r>
            <w:r w:rsidR="0092227F">
              <w:rPr>
                <w:noProof/>
                <w:webHidden/>
              </w:rPr>
              <w:t>22</w:t>
            </w:r>
            <w:r w:rsidR="00166233">
              <w:rPr>
                <w:noProof/>
                <w:webHidden/>
              </w:rPr>
              <w:fldChar w:fldCharType="end"/>
            </w:r>
          </w:hyperlink>
        </w:p>
        <w:p w14:paraId="3355D02C" w14:textId="472B4FD4"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68" w:history="1">
            <w:r w:rsidR="00166233" w:rsidRPr="001903C9">
              <w:rPr>
                <w:rStyle w:val="Hyperlink"/>
                <w:noProof/>
              </w:rPr>
              <w:t>6.1.3.Wiederzulassung</w:t>
            </w:r>
            <w:r w:rsidR="00166233">
              <w:rPr>
                <w:noProof/>
                <w:webHidden/>
              </w:rPr>
              <w:tab/>
            </w:r>
            <w:r w:rsidR="00166233">
              <w:rPr>
                <w:noProof/>
                <w:webHidden/>
              </w:rPr>
              <w:fldChar w:fldCharType="begin"/>
            </w:r>
            <w:r w:rsidR="00166233">
              <w:rPr>
                <w:noProof/>
                <w:webHidden/>
              </w:rPr>
              <w:instrText xml:space="preserve"> PAGEREF _Toc219790968 \h </w:instrText>
            </w:r>
            <w:r w:rsidR="00166233">
              <w:rPr>
                <w:noProof/>
                <w:webHidden/>
              </w:rPr>
            </w:r>
            <w:r w:rsidR="00166233">
              <w:rPr>
                <w:noProof/>
                <w:webHidden/>
              </w:rPr>
              <w:fldChar w:fldCharType="separate"/>
            </w:r>
            <w:r w:rsidR="0092227F">
              <w:rPr>
                <w:noProof/>
                <w:webHidden/>
              </w:rPr>
              <w:t>22</w:t>
            </w:r>
            <w:r w:rsidR="00166233">
              <w:rPr>
                <w:noProof/>
                <w:webHidden/>
              </w:rPr>
              <w:fldChar w:fldCharType="end"/>
            </w:r>
          </w:hyperlink>
        </w:p>
        <w:p w14:paraId="7E200245" w14:textId="63F1BE53"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69" w:history="1">
            <w:r w:rsidR="00166233" w:rsidRPr="001903C9">
              <w:rPr>
                <w:rStyle w:val="Hyperlink"/>
                <w:noProof/>
              </w:rPr>
              <w:t>6.2. Regelungen f</w:t>
            </w:r>
            <w:r w:rsidR="00166233" w:rsidRPr="001903C9">
              <w:rPr>
                <w:rStyle w:val="Hyperlink"/>
                <w:rFonts w:hint="eastAsia"/>
                <w:noProof/>
              </w:rPr>
              <w:t>ü</w:t>
            </w:r>
            <w:r w:rsidR="00166233" w:rsidRPr="001903C9">
              <w:rPr>
                <w:rStyle w:val="Hyperlink"/>
                <w:noProof/>
              </w:rPr>
              <w:t>r Kinder, Jugendliche und Sorgeberechtigte</w:t>
            </w:r>
            <w:r w:rsidR="00166233">
              <w:rPr>
                <w:noProof/>
                <w:webHidden/>
              </w:rPr>
              <w:tab/>
            </w:r>
            <w:r w:rsidR="00166233">
              <w:rPr>
                <w:noProof/>
                <w:webHidden/>
              </w:rPr>
              <w:fldChar w:fldCharType="begin"/>
            </w:r>
            <w:r w:rsidR="00166233">
              <w:rPr>
                <w:noProof/>
                <w:webHidden/>
              </w:rPr>
              <w:instrText xml:space="preserve"> PAGEREF _Toc219790969 \h </w:instrText>
            </w:r>
            <w:r w:rsidR="00166233">
              <w:rPr>
                <w:noProof/>
                <w:webHidden/>
              </w:rPr>
            </w:r>
            <w:r w:rsidR="00166233">
              <w:rPr>
                <w:noProof/>
                <w:webHidden/>
              </w:rPr>
              <w:fldChar w:fldCharType="separate"/>
            </w:r>
            <w:r w:rsidR="0092227F">
              <w:rPr>
                <w:noProof/>
                <w:webHidden/>
              </w:rPr>
              <w:t>22</w:t>
            </w:r>
            <w:r w:rsidR="00166233">
              <w:rPr>
                <w:noProof/>
                <w:webHidden/>
              </w:rPr>
              <w:fldChar w:fldCharType="end"/>
            </w:r>
          </w:hyperlink>
        </w:p>
        <w:p w14:paraId="2D040C8D" w14:textId="6C4EC6C6"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70" w:history="1">
            <w:r w:rsidR="00166233" w:rsidRPr="001903C9">
              <w:rPr>
                <w:rStyle w:val="Hyperlink"/>
                <w:noProof/>
              </w:rPr>
              <w:t>6.2.1. Belehrung</w:t>
            </w:r>
            <w:r w:rsidR="00166233">
              <w:rPr>
                <w:noProof/>
                <w:webHidden/>
              </w:rPr>
              <w:tab/>
            </w:r>
            <w:r w:rsidR="00166233">
              <w:rPr>
                <w:noProof/>
                <w:webHidden/>
              </w:rPr>
              <w:fldChar w:fldCharType="begin"/>
            </w:r>
            <w:r w:rsidR="00166233">
              <w:rPr>
                <w:noProof/>
                <w:webHidden/>
              </w:rPr>
              <w:instrText xml:space="preserve"> PAGEREF _Toc219790970 \h </w:instrText>
            </w:r>
            <w:r w:rsidR="00166233">
              <w:rPr>
                <w:noProof/>
                <w:webHidden/>
              </w:rPr>
            </w:r>
            <w:r w:rsidR="00166233">
              <w:rPr>
                <w:noProof/>
                <w:webHidden/>
              </w:rPr>
              <w:fldChar w:fldCharType="separate"/>
            </w:r>
            <w:r w:rsidR="0092227F">
              <w:rPr>
                <w:noProof/>
                <w:webHidden/>
              </w:rPr>
              <w:t>22</w:t>
            </w:r>
            <w:r w:rsidR="00166233">
              <w:rPr>
                <w:noProof/>
                <w:webHidden/>
              </w:rPr>
              <w:fldChar w:fldCharType="end"/>
            </w:r>
          </w:hyperlink>
        </w:p>
        <w:p w14:paraId="0F623DE4" w14:textId="390E1419"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71" w:history="1">
            <w:r w:rsidR="00166233" w:rsidRPr="001903C9">
              <w:rPr>
                <w:rStyle w:val="Hyperlink"/>
                <w:noProof/>
              </w:rPr>
              <w:t>6.2.2. Verhalten bei Ansteckungsf</w:t>
            </w:r>
            <w:r w:rsidR="00166233" w:rsidRPr="001903C9">
              <w:rPr>
                <w:rStyle w:val="Hyperlink"/>
                <w:rFonts w:hint="eastAsia"/>
                <w:noProof/>
              </w:rPr>
              <w:t>ä</w:t>
            </w:r>
            <w:r w:rsidR="00166233" w:rsidRPr="001903C9">
              <w:rPr>
                <w:rStyle w:val="Hyperlink"/>
                <w:noProof/>
              </w:rPr>
              <w:t>higkeit</w:t>
            </w:r>
            <w:r w:rsidR="00166233">
              <w:rPr>
                <w:noProof/>
                <w:webHidden/>
              </w:rPr>
              <w:tab/>
            </w:r>
            <w:r w:rsidR="00166233">
              <w:rPr>
                <w:noProof/>
                <w:webHidden/>
              </w:rPr>
              <w:fldChar w:fldCharType="begin"/>
            </w:r>
            <w:r w:rsidR="00166233">
              <w:rPr>
                <w:noProof/>
                <w:webHidden/>
              </w:rPr>
              <w:instrText xml:space="preserve"> PAGEREF _Toc219790971 \h </w:instrText>
            </w:r>
            <w:r w:rsidR="00166233">
              <w:rPr>
                <w:noProof/>
                <w:webHidden/>
              </w:rPr>
            </w:r>
            <w:r w:rsidR="00166233">
              <w:rPr>
                <w:noProof/>
                <w:webHidden/>
              </w:rPr>
              <w:fldChar w:fldCharType="separate"/>
            </w:r>
            <w:r w:rsidR="0092227F">
              <w:rPr>
                <w:noProof/>
                <w:webHidden/>
              </w:rPr>
              <w:t>22</w:t>
            </w:r>
            <w:r w:rsidR="00166233">
              <w:rPr>
                <w:noProof/>
                <w:webHidden/>
              </w:rPr>
              <w:fldChar w:fldCharType="end"/>
            </w:r>
          </w:hyperlink>
        </w:p>
        <w:p w14:paraId="46ECFDF0" w14:textId="04E3AC8A"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72" w:history="1">
            <w:r w:rsidR="00166233" w:rsidRPr="001903C9">
              <w:rPr>
                <w:rStyle w:val="Hyperlink"/>
                <w:noProof/>
              </w:rPr>
              <w:t>6.2.3 Wiederzulassung</w:t>
            </w:r>
            <w:r w:rsidR="00166233">
              <w:rPr>
                <w:noProof/>
                <w:webHidden/>
              </w:rPr>
              <w:tab/>
            </w:r>
            <w:r w:rsidR="00166233">
              <w:rPr>
                <w:noProof/>
                <w:webHidden/>
              </w:rPr>
              <w:fldChar w:fldCharType="begin"/>
            </w:r>
            <w:r w:rsidR="00166233">
              <w:rPr>
                <w:noProof/>
                <w:webHidden/>
              </w:rPr>
              <w:instrText xml:space="preserve"> PAGEREF _Toc219790972 \h </w:instrText>
            </w:r>
            <w:r w:rsidR="00166233">
              <w:rPr>
                <w:noProof/>
                <w:webHidden/>
              </w:rPr>
            </w:r>
            <w:r w:rsidR="00166233">
              <w:rPr>
                <w:noProof/>
                <w:webHidden/>
              </w:rPr>
              <w:fldChar w:fldCharType="separate"/>
            </w:r>
            <w:r w:rsidR="0092227F">
              <w:rPr>
                <w:noProof/>
                <w:webHidden/>
              </w:rPr>
              <w:t>23</w:t>
            </w:r>
            <w:r w:rsidR="00166233">
              <w:rPr>
                <w:noProof/>
                <w:webHidden/>
              </w:rPr>
              <w:fldChar w:fldCharType="end"/>
            </w:r>
          </w:hyperlink>
        </w:p>
        <w:p w14:paraId="0CD6BD2D" w14:textId="2951D366"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73" w:history="1">
            <w:r w:rsidR="00166233" w:rsidRPr="001903C9">
              <w:rPr>
                <w:rStyle w:val="Hyperlink"/>
                <w:noProof/>
              </w:rPr>
              <w:t>6.3. Regelungen f</w:t>
            </w:r>
            <w:r w:rsidR="00166233" w:rsidRPr="001903C9">
              <w:rPr>
                <w:rStyle w:val="Hyperlink"/>
                <w:rFonts w:hint="eastAsia"/>
                <w:noProof/>
              </w:rPr>
              <w:t>ü</w:t>
            </w:r>
            <w:r w:rsidR="00166233" w:rsidRPr="001903C9">
              <w:rPr>
                <w:rStyle w:val="Hyperlink"/>
                <w:noProof/>
              </w:rPr>
              <w:t>r das Personal im K</w:t>
            </w:r>
            <w:r w:rsidR="00166233" w:rsidRPr="001903C9">
              <w:rPr>
                <w:rStyle w:val="Hyperlink"/>
                <w:rFonts w:hint="eastAsia"/>
                <w:noProof/>
              </w:rPr>
              <w:t>ü</w:t>
            </w:r>
            <w:r w:rsidR="00166233" w:rsidRPr="001903C9">
              <w:rPr>
                <w:rStyle w:val="Hyperlink"/>
                <w:noProof/>
              </w:rPr>
              <w:t>chen- und Lebensmittelbereich</w:t>
            </w:r>
            <w:r w:rsidR="00166233">
              <w:rPr>
                <w:noProof/>
                <w:webHidden/>
              </w:rPr>
              <w:tab/>
            </w:r>
            <w:r w:rsidR="00166233">
              <w:rPr>
                <w:noProof/>
                <w:webHidden/>
              </w:rPr>
              <w:fldChar w:fldCharType="begin"/>
            </w:r>
            <w:r w:rsidR="00166233">
              <w:rPr>
                <w:noProof/>
                <w:webHidden/>
              </w:rPr>
              <w:instrText xml:space="preserve"> PAGEREF _Toc219790973 \h </w:instrText>
            </w:r>
            <w:r w:rsidR="00166233">
              <w:rPr>
                <w:noProof/>
                <w:webHidden/>
              </w:rPr>
            </w:r>
            <w:r w:rsidR="00166233">
              <w:rPr>
                <w:noProof/>
                <w:webHidden/>
              </w:rPr>
              <w:fldChar w:fldCharType="separate"/>
            </w:r>
            <w:r w:rsidR="0092227F">
              <w:rPr>
                <w:noProof/>
                <w:webHidden/>
              </w:rPr>
              <w:t>23</w:t>
            </w:r>
            <w:r w:rsidR="00166233">
              <w:rPr>
                <w:noProof/>
                <w:webHidden/>
              </w:rPr>
              <w:fldChar w:fldCharType="end"/>
            </w:r>
          </w:hyperlink>
        </w:p>
        <w:p w14:paraId="25242AC9" w14:textId="684B29EE"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74" w:history="1">
            <w:r w:rsidR="00166233" w:rsidRPr="001903C9">
              <w:rPr>
                <w:rStyle w:val="Hyperlink"/>
                <w:noProof/>
              </w:rPr>
              <w:t>6.3.1. Belehrung und Bescheinigung</w:t>
            </w:r>
            <w:r w:rsidR="00166233">
              <w:rPr>
                <w:noProof/>
                <w:webHidden/>
              </w:rPr>
              <w:tab/>
            </w:r>
            <w:r w:rsidR="00166233">
              <w:rPr>
                <w:noProof/>
                <w:webHidden/>
              </w:rPr>
              <w:fldChar w:fldCharType="begin"/>
            </w:r>
            <w:r w:rsidR="00166233">
              <w:rPr>
                <w:noProof/>
                <w:webHidden/>
              </w:rPr>
              <w:instrText xml:space="preserve"> PAGEREF _Toc219790974 \h </w:instrText>
            </w:r>
            <w:r w:rsidR="00166233">
              <w:rPr>
                <w:noProof/>
                <w:webHidden/>
              </w:rPr>
            </w:r>
            <w:r w:rsidR="00166233">
              <w:rPr>
                <w:noProof/>
                <w:webHidden/>
              </w:rPr>
              <w:fldChar w:fldCharType="separate"/>
            </w:r>
            <w:r w:rsidR="0092227F">
              <w:rPr>
                <w:noProof/>
                <w:webHidden/>
              </w:rPr>
              <w:t>23</w:t>
            </w:r>
            <w:r w:rsidR="00166233">
              <w:rPr>
                <w:noProof/>
                <w:webHidden/>
              </w:rPr>
              <w:fldChar w:fldCharType="end"/>
            </w:r>
          </w:hyperlink>
        </w:p>
        <w:p w14:paraId="778A26C6" w14:textId="2AA911D5"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75" w:history="1">
            <w:r w:rsidR="00166233" w:rsidRPr="001903C9">
              <w:rPr>
                <w:rStyle w:val="Hyperlink"/>
                <w:noProof/>
              </w:rPr>
              <w:t>6.3.2. Verhalten bei Ansteckungsf</w:t>
            </w:r>
            <w:r w:rsidR="00166233" w:rsidRPr="001903C9">
              <w:rPr>
                <w:rStyle w:val="Hyperlink"/>
                <w:rFonts w:hint="eastAsia"/>
                <w:noProof/>
              </w:rPr>
              <w:t>ä</w:t>
            </w:r>
            <w:r w:rsidR="00166233" w:rsidRPr="001903C9">
              <w:rPr>
                <w:rStyle w:val="Hyperlink"/>
                <w:noProof/>
              </w:rPr>
              <w:t>higkeit</w:t>
            </w:r>
            <w:r w:rsidR="00166233">
              <w:rPr>
                <w:noProof/>
                <w:webHidden/>
              </w:rPr>
              <w:tab/>
            </w:r>
            <w:r w:rsidR="00166233">
              <w:rPr>
                <w:noProof/>
                <w:webHidden/>
              </w:rPr>
              <w:fldChar w:fldCharType="begin"/>
            </w:r>
            <w:r w:rsidR="00166233">
              <w:rPr>
                <w:noProof/>
                <w:webHidden/>
              </w:rPr>
              <w:instrText xml:space="preserve"> PAGEREF _Toc219790975 \h </w:instrText>
            </w:r>
            <w:r w:rsidR="00166233">
              <w:rPr>
                <w:noProof/>
                <w:webHidden/>
              </w:rPr>
            </w:r>
            <w:r w:rsidR="00166233">
              <w:rPr>
                <w:noProof/>
                <w:webHidden/>
              </w:rPr>
              <w:fldChar w:fldCharType="separate"/>
            </w:r>
            <w:r w:rsidR="0092227F">
              <w:rPr>
                <w:noProof/>
                <w:webHidden/>
              </w:rPr>
              <w:t>23</w:t>
            </w:r>
            <w:r w:rsidR="00166233">
              <w:rPr>
                <w:noProof/>
                <w:webHidden/>
              </w:rPr>
              <w:fldChar w:fldCharType="end"/>
            </w:r>
          </w:hyperlink>
        </w:p>
        <w:p w14:paraId="09FE7E42" w14:textId="19B7DB82"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76" w:history="1">
            <w:r w:rsidR="00166233" w:rsidRPr="001903C9">
              <w:rPr>
                <w:rStyle w:val="Hyperlink"/>
                <w:noProof/>
              </w:rPr>
              <w:t>6.4. Regelungen f</w:t>
            </w:r>
            <w:r w:rsidR="00166233" w:rsidRPr="001903C9">
              <w:rPr>
                <w:rStyle w:val="Hyperlink"/>
                <w:rFonts w:hint="eastAsia"/>
                <w:noProof/>
              </w:rPr>
              <w:t>ü</w:t>
            </w:r>
            <w:r w:rsidR="00166233" w:rsidRPr="001903C9">
              <w:rPr>
                <w:rStyle w:val="Hyperlink"/>
                <w:noProof/>
              </w:rPr>
              <w:t>r Schulleiterinnen und Schulleiter</w:t>
            </w:r>
            <w:r w:rsidR="00166233">
              <w:rPr>
                <w:noProof/>
                <w:webHidden/>
              </w:rPr>
              <w:tab/>
            </w:r>
            <w:r w:rsidR="00166233">
              <w:rPr>
                <w:noProof/>
                <w:webHidden/>
              </w:rPr>
              <w:fldChar w:fldCharType="begin"/>
            </w:r>
            <w:r w:rsidR="00166233">
              <w:rPr>
                <w:noProof/>
                <w:webHidden/>
              </w:rPr>
              <w:instrText xml:space="preserve"> PAGEREF _Toc219790976 \h </w:instrText>
            </w:r>
            <w:r w:rsidR="00166233">
              <w:rPr>
                <w:noProof/>
                <w:webHidden/>
              </w:rPr>
            </w:r>
            <w:r w:rsidR="00166233">
              <w:rPr>
                <w:noProof/>
                <w:webHidden/>
              </w:rPr>
              <w:fldChar w:fldCharType="separate"/>
            </w:r>
            <w:r w:rsidR="0092227F">
              <w:rPr>
                <w:noProof/>
                <w:webHidden/>
              </w:rPr>
              <w:t>24</w:t>
            </w:r>
            <w:r w:rsidR="00166233">
              <w:rPr>
                <w:noProof/>
                <w:webHidden/>
              </w:rPr>
              <w:fldChar w:fldCharType="end"/>
            </w:r>
          </w:hyperlink>
        </w:p>
        <w:p w14:paraId="033E5510" w14:textId="1206996D"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77" w:history="1">
            <w:r w:rsidR="00166233" w:rsidRPr="001903C9">
              <w:rPr>
                <w:rStyle w:val="Hyperlink"/>
                <w:noProof/>
              </w:rPr>
              <w:t>6.4.1. Pflichten</w:t>
            </w:r>
            <w:r w:rsidR="00166233">
              <w:rPr>
                <w:noProof/>
                <w:webHidden/>
              </w:rPr>
              <w:tab/>
            </w:r>
            <w:r w:rsidR="00166233">
              <w:rPr>
                <w:noProof/>
                <w:webHidden/>
              </w:rPr>
              <w:fldChar w:fldCharType="begin"/>
            </w:r>
            <w:r w:rsidR="00166233">
              <w:rPr>
                <w:noProof/>
                <w:webHidden/>
              </w:rPr>
              <w:instrText xml:space="preserve"> PAGEREF _Toc219790977 \h </w:instrText>
            </w:r>
            <w:r w:rsidR="00166233">
              <w:rPr>
                <w:noProof/>
                <w:webHidden/>
              </w:rPr>
            </w:r>
            <w:r w:rsidR="00166233">
              <w:rPr>
                <w:noProof/>
                <w:webHidden/>
              </w:rPr>
              <w:fldChar w:fldCharType="separate"/>
            </w:r>
            <w:r w:rsidR="0092227F">
              <w:rPr>
                <w:noProof/>
                <w:webHidden/>
              </w:rPr>
              <w:t>24</w:t>
            </w:r>
            <w:r w:rsidR="00166233">
              <w:rPr>
                <w:noProof/>
                <w:webHidden/>
              </w:rPr>
              <w:fldChar w:fldCharType="end"/>
            </w:r>
          </w:hyperlink>
        </w:p>
        <w:p w14:paraId="09520B4D" w14:textId="704619E2"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78" w:history="1">
            <w:r w:rsidR="00166233" w:rsidRPr="001903C9">
              <w:rPr>
                <w:rStyle w:val="Hyperlink"/>
                <w:noProof/>
              </w:rPr>
              <w:t>6.4.2. Durchf</w:t>
            </w:r>
            <w:r w:rsidR="00166233" w:rsidRPr="001903C9">
              <w:rPr>
                <w:rStyle w:val="Hyperlink"/>
                <w:rFonts w:hint="eastAsia"/>
                <w:noProof/>
              </w:rPr>
              <w:t>ü</w:t>
            </w:r>
            <w:r w:rsidR="00166233" w:rsidRPr="001903C9">
              <w:rPr>
                <w:rStyle w:val="Hyperlink"/>
                <w:noProof/>
              </w:rPr>
              <w:t>hrung von Meldungen gem</w:t>
            </w:r>
            <w:r w:rsidR="00166233" w:rsidRPr="001903C9">
              <w:rPr>
                <w:rStyle w:val="Hyperlink"/>
                <w:rFonts w:hint="eastAsia"/>
                <w:noProof/>
              </w:rPr>
              <w:t>äß</w:t>
            </w:r>
            <w:r w:rsidR="00166233" w:rsidRPr="001903C9">
              <w:rPr>
                <w:rStyle w:val="Hyperlink"/>
                <w:noProof/>
              </w:rPr>
              <w:t xml:space="preserve"> </w:t>
            </w:r>
            <w:r w:rsidR="00166233" w:rsidRPr="001903C9">
              <w:rPr>
                <w:rStyle w:val="Hyperlink"/>
                <w:rFonts w:hint="eastAsia"/>
                <w:noProof/>
              </w:rPr>
              <w:t>§</w:t>
            </w:r>
            <w:r w:rsidR="00166233" w:rsidRPr="001903C9">
              <w:rPr>
                <w:rStyle w:val="Hyperlink"/>
                <w:noProof/>
              </w:rPr>
              <w:t xml:space="preserve"> 34 IfSG</w:t>
            </w:r>
            <w:r w:rsidR="00166233">
              <w:rPr>
                <w:noProof/>
                <w:webHidden/>
              </w:rPr>
              <w:tab/>
            </w:r>
            <w:r w:rsidR="00166233">
              <w:rPr>
                <w:noProof/>
                <w:webHidden/>
              </w:rPr>
              <w:fldChar w:fldCharType="begin"/>
            </w:r>
            <w:r w:rsidR="00166233">
              <w:rPr>
                <w:noProof/>
                <w:webHidden/>
              </w:rPr>
              <w:instrText xml:space="preserve"> PAGEREF _Toc219790978 \h </w:instrText>
            </w:r>
            <w:r w:rsidR="00166233">
              <w:rPr>
                <w:noProof/>
                <w:webHidden/>
              </w:rPr>
            </w:r>
            <w:r w:rsidR="00166233">
              <w:rPr>
                <w:noProof/>
                <w:webHidden/>
              </w:rPr>
              <w:fldChar w:fldCharType="separate"/>
            </w:r>
            <w:r w:rsidR="0092227F">
              <w:rPr>
                <w:noProof/>
                <w:webHidden/>
              </w:rPr>
              <w:t>24</w:t>
            </w:r>
            <w:r w:rsidR="00166233">
              <w:rPr>
                <w:noProof/>
                <w:webHidden/>
              </w:rPr>
              <w:fldChar w:fldCharType="end"/>
            </w:r>
          </w:hyperlink>
        </w:p>
        <w:p w14:paraId="2B883D34" w14:textId="7CF99B72" w:rsidR="00166233" w:rsidRDefault="00000000">
          <w:pPr>
            <w:pStyle w:val="Verzeichnis2"/>
            <w:rPr>
              <w:rFonts w:asciiTheme="minorHAnsi" w:eastAsiaTheme="minorEastAsia" w:hAnsiTheme="minorHAnsi" w:cstheme="minorBidi"/>
              <w:noProof/>
              <w:color w:val="auto"/>
              <w:kern w:val="2"/>
              <w:lang w:eastAsia="de-DE"/>
              <w14:ligatures w14:val="standardContextual"/>
            </w:rPr>
          </w:pPr>
          <w:hyperlink w:anchor="_Toc219790979" w:history="1">
            <w:r w:rsidR="00166233" w:rsidRPr="001903C9">
              <w:rPr>
                <w:rStyle w:val="Hyperlink"/>
                <w:bCs/>
                <w:noProof/>
              </w:rPr>
              <w:t xml:space="preserve">6.4.3. </w:t>
            </w:r>
            <w:r w:rsidR="00166233" w:rsidRPr="001903C9">
              <w:rPr>
                <w:rStyle w:val="Hyperlink"/>
                <w:noProof/>
              </w:rPr>
              <w:t>Information der Sch</w:t>
            </w:r>
            <w:r w:rsidR="00166233" w:rsidRPr="001903C9">
              <w:rPr>
                <w:rStyle w:val="Hyperlink"/>
                <w:rFonts w:hint="eastAsia"/>
                <w:noProof/>
              </w:rPr>
              <w:t>ü</w:t>
            </w:r>
            <w:r w:rsidR="00166233" w:rsidRPr="001903C9">
              <w:rPr>
                <w:rStyle w:val="Hyperlink"/>
                <w:noProof/>
              </w:rPr>
              <w:t>lerinnen und Sch</w:t>
            </w:r>
            <w:r w:rsidR="00166233" w:rsidRPr="001903C9">
              <w:rPr>
                <w:rStyle w:val="Hyperlink"/>
                <w:rFonts w:hint="eastAsia"/>
                <w:noProof/>
              </w:rPr>
              <w:t>ü</w:t>
            </w:r>
            <w:r w:rsidR="00166233" w:rsidRPr="001903C9">
              <w:rPr>
                <w:rStyle w:val="Hyperlink"/>
                <w:noProof/>
              </w:rPr>
              <w:t>ler sowie deren Sorgeberechtigten</w:t>
            </w:r>
            <w:r w:rsidR="00166233">
              <w:rPr>
                <w:noProof/>
                <w:webHidden/>
              </w:rPr>
              <w:tab/>
            </w:r>
            <w:r w:rsidR="00166233">
              <w:rPr>
                <w:noProof/>
                <w:webHidden/>
              </w:rPr>
              <w:fldChar w:fldCharType="begin"/>
            </w:r>
            <w:r w:rsidR="00166233">
              <w:rPr>
                <w:noProof/>
                <w:webHidden/>
              </w:rPr>
              <w:instrText xml:space="preserve"> PAGEREF _Toc219790979 \h </w:instrText>
            </w:r>
            <w:r w:rsidR="00166233">
              <w:rPr>
                <w:noProof/>
                <w:webHidden/>
              </w:rPr>
            </w:r>
            <w:r w:rsidR="00166233">
              <w:rPr>
                <w:noProof/>
                <w:webHidden/>
              </w:rPr>
              <w:fldChar w:fldCharType="separate"/>
            </w:r>
            <w:r w:rsidR="0092227F">
              <w:rPr>
                <w:noProof/>
                <w:webHidden/>
              </w:rPr>
              <w:t>25</w:t>
            </w:r>
            <w:r w:rsidR="00166233">
              <w:rPr>
                <w:noProof/>
                <w:webHidden/>
              </w:rPr>
              <w:fldChar w:fldCharType="end"/>
            </w:r>
          </w:hyperlink>
        </w:p>
        <w:p w14:paraId="6093E1AF" w14:textId="77777777" w:rsidR="00E639D9" w:rsidRDefault="00A4199B" w:rsidP="00E639D9">
          <w:pPr>
            <w:spacing w:line="360" w:lineRule="exact"/>
            <w:rPr>
              <w:bCs/>
            </w:rPr>
          </w:pPr>
          <w:r>
            <w:rPr>
              <w:b/>
              <w:bCs/>
            </w:rPr>
            <w:fldChar w:fldCharType="end"/>
          </w:r>
        </w:p>
      </w:sdtContent>
    </w:sdt>
    <w:p w14:paraId="111D50C9" w14:textId="7C6E60A2" w:rsidR="00A767F3" w:rsidRDefault="00E639D9" w:rsidP="00E639D9">
      <w:pPr>
        <w:spacing w:line="240" w:lineRule="auto"/>
        <w:rPr>
          <w:b/>
          <w:bCs/>
        </w:rPr>
      </w:pPr>
      <w:r w:rsidRPr="00477EEF">
        <w:rPr>
          <w:b/>
          <w:bCs/>
        </w:rPr>
        <w:t>Der Hygieneplan wurde in einer übergreifenden Arbeitsgruppe erstellt</w:t>
      </w:r>
      <w:r w:rsidR="00B44A0F" w:rsidRPr="00B44A0F">
        <w:rPr>
          <w:b/>
          <w:bCs/>
        </w:rPr>
        <w:t xml:space="preserve"> </w:t>
      </w:r>
      <w:r w:rsidR="00B44A0F">
        <w:rPr>
          <w:b/>
          <w:bCs/>
        </w:rPr>
        <w:t xml:space="preserve">und mit der Arbeitsgemeinschaft der kommunalen Spitzenverbände </w:t>
      </w:r>
      <w:r w:rsidR="00A767F3">
        <w:rPr>
          <w:b/>
          <w:bCs/>
        </w:rPr>
        <w:t>Rheinland-Pfalz</w:t>
      </w:r>
      <w:r w:rsidR="00166233">
        <w:rPr>
          <w:b/>
          <w:bCs/>
        </w:rPr>
        <w:t xml:space="preserve"> </w:t>
      </w:r>
      <w:r w:rsidR="00B44A0F">
        <w:rPr>
          <w:b/>
          <w:bCs/>
        </w:rPr>
        <w:t xml:space="preserve">abgestimmt.  </w:t>
      </w:r>
      <w:r w:rsidRPr="00477EEF">
        <w:rPr>
          <w:b/>
          <w:bCs/>
        </w:rPr>
        <w:t xml:space="preserve"> </w:t>
      </w:r>
      <w:r w:rsidR="00B44A0F">
        <w:rPr>
          <w:b/>
          <w:bCs/>
        </w:rPr>
        <w:t xml:space="preserve"> </w:t>
      </w:r>
    </w:p>
    <w:p w14:paraId="7FE77FBB" w14:textId="67D92996" w:rsidR="00E639D9" w:rsidRPr="00477EEF" w:rsidRDefault="00B44A0F" w:rsidP="00E639D9">
      <w:pPr>
        <w:spacing w:line="240" w:lineRule="auto"/>
        <w:rPr>
          <w:bCs/>
        </w:rPr>
      </w:pPr>
      <w:r>
        <w:rPr>
          <w:b/>
          <w:bCs/>
        </w:rPr>
        <w:t>F</w:t>
      </w:r>
      <w:r w:rsidR="00E639D9" w:rsidRPr="00477EEF">
        <w:rPr>
          <w:b/>
          <w:bCs/>
        </w:rPr>
        <w:t>olgende Institutionen waren</w:t>
      </w:r>
      <w:r>
        <w:rPr>
          <w:b/>
          <w:bCs/>
        </w:rPr>
        <w:t xml:space="preserve"> beteiligt</w:t>
      </w:r>
      <w:r w:rsidR="00E639D9" w:rsidRPr="00477EEF">
        <w:rPr>
          <w:b/>
          <w:bCs/>
        </w:rPr>
        <w:t>:</w:t>
      </w:r>
    </w:p>
    <w:p w14:paraId="698801FE" w14:textId="069278A6" w:rsidR="00E639D9" w:rsidRPr="00477EEF" w:rsidRDefault="00E639D9" w:rsidP="00CE64B9">
      <w:pPr>
        <w:pStyle w:val="Listenabsatz"/>
        <w:numPr>
          <w:ilvl w:val="0"/>
          <w:numId w:val="19"/>
        </w:numPr>
        <w:spacing w:line="240" w:lineRule="auto"/>
        <w:jc w:val="both"/>
        <w:rPr>
          <w:bCs/>
        </w:rPr>
      </w:pPr>
      <w:r w:rsidRPr="00477EEF">
        <w:rPr>
          <w:bCs/>
        </w:rPr>
        <w:t>Ministerium für Bildung</w:t>
      </w:r>
    </w:p>
    <w:p w14:paraId="43582460" w14:textId="108F81EB" w:rsidR="00E639D9" w:rsidRPr="00477EEF" w:rsidRDefault="00E639D9" w:rsidP="00CE64B9">
      <w:pPr>
        <w:pStyle w:val="Listenabsatz"/>
        <w:numPr>
          <w:ilvl w:val="0"/>
          <w:numId w:val="19"/>
        </w:numPr>
        <w:spacing w:line="240" w:lineRule="auto"/>
        <w:jc w:val="both"/>
        <w:rPr>
          <w:bCs/>
        </w:rPr>
      </w:pPr>
      <w:r w:rsidRPr="00477EEF">
        <w:rPr>
          <w:bCs/>
        </w:rPr>
        <w:t>Ministerium für Wissenschaft und Gesundheit</w:t>
      </w:r>
    </w:p>
    <w:p w14:paraId="2BAA9C5B" w14:textId="3545EE2C" w:rsidR="00E639D9" w:rsidRPr="00477EEF" w:rsidRDefault="00E639D9" w:rsidP="00CE64B9">
      <w:pPr>
        <w:pStyle w:val="Listenabsatz"/>
        <w:numPr>
          <w:ilvl w:val="0"/>
          <w:numId w:val="19"/>
        </w:numPr>
        <w:spacing w:line="240" w:lineRule="auto"/>
        <w:jc w:val="both"/>
        <w:rPr>
          <w:bCs/>
        </w:rPr>
      </w:pPr>
      <w:r w:rsidRPr="00477EEF">
        <w:rPr>
          <w:bCs/>
        </w:rPr>
        <w:t>Ministerium für Klima, Umweltschutz, Energie und Mobilität</w:t>
      </w:r>
    </w:p>
    <w:p w14:paraId="72ADA081" w14:textId="5739D343" w:rsidR="00E639D9" w:rsidRPr="00477EEF" w:rsidRDefault="00E639D9" w:rsidP="00CE64B9">
      <w:pPr>
        <w:pStyle w:val="Listenabsatz"/>
        <w:numPr>
          <w:ilvl w:val="0"/>
          <w:numId w:val="19"/>
        </w:numPr>
        <w:spacing w:line="240" w:lineRule="auto"/>
        <w:jc w:val="both"/>
        <w:rPr>
          <w:bCs/>
        </w:rPr>
      </w:pPr>
      <w:r w:rsidRPr="00477EEF">
        <w:rPr>
          <w:bCs/>
        </w:rPr>
        <w:t>Universitätsmedizin Mainz, Abteilung für Hygiene und Infektionsprävention</w:t>
      </w:r>
    </w:p>
    <w:p w14:paraId="5EB46001" w14:textId="4262B2F2" w:rsidR="00E639D9" w:rsidRPr="00477EEF" w:rsidRDefault="00E639D9" w:rsidP="00CE64B9">
      <w:pPr>
        <w:pStyle w:val="Listenabsatz"/>
        <w:numPr>
          <w:ilvl w:val="0"/>
          <w:numId w:val="19"/>
        </w:numPr>
        <w:spacing w:line="240" w:lineRule="auto"/>
        <w:jc w:val="both"/>
        <w:rPr>
          <w:bCs/>
        </w:rPr>
      </w:pPr>
      <w:r w:rsidRPr="00477EEF">
        <w:rPr>
          <w:bCs/>
        </w:rPr>
        <w:t>Universitätsmedizin Mainz, Institut für Lehrergesundheit</w:t>
      </w:r>
    </w:p>
    <w:p w14:paraId="2ADF52A4" w14:textId="1F729AD0" w:rsidR="00CE3471" w:rsidRPr="00E639D9" w:rsidRDefault="00E639D9" w:rsidP="00CE64B9">
      <w:pPr>
        <w:pStyle w:val="Listenabsatz"/>
        <w:numPr>
          <w:ilvl w:val="0"/>
          <w:numId w:val="19"/>
        </w:numPr>
        <w:spacing w:line="240" w:lineRule="auto"/>
        <w:jc w:val="both"/>
        <w:rPr>
          <w:bCs/>
          <w:sz w:val="20"/>
          <w:szCs w:val="20"/>
        </w:rPr>
      </w:pPr>
      <w:r w:rsidRPr="00477EEF">
        <w:rPr>
          <w:bCs/>
        </w:rPr>
        <w:t>Unfallkasse Rheinland-Pfalz</w:t>
      </w:r>
      <w:r w:rsidR="00CE3471" w:rsidRPr="00E639D9">
        <w:rPr>
          <w:bCs/>
          <w:sz w:val="22"/>
          <w:szCs w:val="22"/>
        </w:rPr>
        <w:br w:type="page"/>
      </w:r>
    </w:p>
    <w:p w14:paraId="547229B4" w14:textId="7E621E09" w:rsidR="00302682" w:rsidRPr="0022222F" w:rsidRDefault="00917F59" w:rsidP="002506B1">
      <w:pPr>
        <w:pStyle w:val="Formatvorlage1-neu"/>
        <w:rPr>
          <w:rStyle w:val="IntensiverVerweis"/>
          <w:color w:val="8F1936"/>
          <w:sz w:val="28"/>
          <w:szCs w:val="28"/>
          <w:lang w:eastAsia="de-DE"/>
        </w:rPr>
      </w:pPr>
      <w:bookmarkStart w:id="1" w:name="_Toc107298760"/>
      <w:bookmarkStart w:id="2" w:name="_Toc219790925"/>
      <w:r w:rsidRPr="0022222F">
        <w:rPr>
          <w:rStyle w:val="IntensiverVerweis"/>
          <w:b/>
          <w:color w:val="8F1936"/>
          <w:sz w:val="28"/>
          <w:szCs w:val="28"/>
        </w:rPr>
        <w:lastRenderedPageBreak/>
        <w:t>I.</w:t>
      </w:r>
      <w:r w:rsidRPr="0022222F">
        <w:rPr>
          <w:rStyle w:val="IntensiverVerweis"/>
          <w:color w:val="8F1936"/>
          <w:sz w:val="28"/>
          <w:szCs w:val="28"/>
        </w:rPr>
        <w:t xml:space="preserve"> </w:t>
      </w:r>
      <w:bookmarkEnd w:id="1"/>
      <w:r w:rsidR="002506B1" w:rsidRPr="0022222F">
        <w:rPr>
          <w:sz w:val="28"/>
          <w:szCs w:val="28"/>
        </w:rPr>
        <w:t>EINLEITUNG</w:t>
      </w:r>
      <w:bookmarkEnd w:id="2"/>
    </w:p>
    <w:p w14:paraId="3AB6CD36" w14:textId="77777777" w:rsidR="00F777FB" w:rsidRPr="00714013" w:rsidRDefault="00F777FB" w:rsidP="00714013">
      <w:pPr>
        <w:spacing w:line="360" w:lineRule="exact"/>
      </w:pPr>
    </w:p>
    <w:p w14:paraId="11EB5CE6" w14:textId="41EE2041" w:rsidR="00C01527" w:rsidRDefault="006A4886">
      <w:pPr>
        <w:spacing w:line="360" w:lineRule="exact"/>
        <w:jc w:val="both"/>
      </w:pPr>
      <w:r w:rsidRPr="006A4886">
        <w:t xml:space="preserve">Nach § 36 i.V.m. § 33 Infektionsschutzgesetz (IfSG) sind Schulen und andere Gemeinschaftseinrichtungen verpflichtet, in Hygieneplänen innerbetriebliche Verfahrensweisen zur Einhaltung der Infektionshygiene festzulegen. </w:t>
      </w:r>
      <w:r w:rsidR="00D45783" w:rsidRPr="00E11A1F">
        <w:t xml:space="preserve">Die Inhalte im Einzelnen sowie die Gliederung der Hygienepläne sind vom Gesetzgeber nicht vorgegeben. </w:t>
      </w:r>
      <w:r w:rsidR="00D45783">
        <w:t>Rahmenhygienepläne geben den Schulen</w:t>
      </w:r>
      <w:r w:rsidR="00D45783" w:rsidRPr="00E11A1F">
        <w:t xml:space="preserve"> aber eine Orientierung und erleichtern die Erstellung des </w:t>
      </w:r>
      <w:r w:rsidR="00C03E63" w:rsidRPr="002D6C13">
        <w:rPr>
          <w:b/>
        </w:rPr>
        <w:t>schul</w:t>
      </w:r>
      <w:r w:rsidR="00A54161" w:rsidRPr="002D6C13">
        <w:rPr>
          <w:b/>
        </w:rPr>
        <w:t>eigenen</w:t>
      </w:r>
      <w:r w:rsidR="00C03E63" w:rsidRPr="002D6C13">
        <w:rPr>
          <w:b/>
        </w:rPr>
        <w:t xml:space="preserve"> </w:t>
      </w:r>
      <w:r w:rsidR="00D45783" w:rsidRPr="002D6C13">
        <w:rPr>
          <w:b/>
        </w:rPr>
        <w:t>Hygieneplans</w:t>
      </w:r>
      <w:r w:rsidR="00D45783" w:rsidRPr="00E11A1F">
        <w:t>.</w:t>
      </w:r>
    </w:p>
    <w:p w14:paraId="0D579396" w14:textId="77777777" w:rsidR="00D45783" w:rsidRDefault="00D45783">
      <w:pPr>
        <w:spacing w:line="360" w:lineRule="exact"/>
        <w:jc w:val="both"/>
      </w:pPr>
      <w:r>
        <w:t xml:space="preserve">Der Leitsatz des IfSG </w:t>
      </w:r>
      <w:r w:rsidRPr="00E11A1F">
        <w:t xml:space="preserve">„Prävention durch Information und Aufklärung“ </w:t>
      </w:r>
      <w:r>
        <w:t xml:space="preserve">setzt </w:t>
      </w:r>
      <w:r w:rsidRPr="00E11A1F">
        <w:t>in hohem Maße auf die Eigenverantwortung sowie Mitwirkung und Zusammenarbeit der Träger und Leitungen von Gemeinschaftseinrichtungen sowie jede</w:t>
      </w:r>
      <w:r>
        <w:t>r einzelnen Person.</w:t>
      </w:r>
    </w:p>
    <w:p w14:paraId="73C5A586" w14:textId="6C1E95CE" w:rsidR="00E11A1F" w:rsidRPr="00714013" w:rsidRDefault="00154075">
      <w:pPr>
        <w:spacing w:line="360" w:lineRule="exact"/>
        <w:jc w:val="both"/>
        <w:rPr>
          <w:i/>
        </w:rPr>
      </w:pPr>
      <w:r w:rsidRPr="00154075">
        <w:t xml:space="preserve">Primäres Ziel eines </w:t>
      </w:r>
      <w:r w:rsidR="00A54161" w:rsidRPr="002D6C13">
        <w:rPr>
          <w:b/>
        </w:rPr>
        <w:t xml:space="preserve">schuleigenen </w:t>
      </w:r>
      <w:r w:rsidRPr="002D6C13">
        <w:rPr>
          <w:b/>
        </w:rPr>
        <w:t>Hygieneplans</w:t>
      </w:r>
      <w:r w:rsidRPr="00154075">
        <w:t xml:space="preserve"> ist es, die Infektionsrisiken in der Schule zu minimieren und alle am Schulleben Beteiligten für individuelle Infektionsgefahren zu sensibilisieren. </w:t>
      </w:r>
      <w:r w:rsidR="00E11A1F" w:rsidRPr="00E11A1F">
        <w:t xml:space="preserve">Hygienepläne sind bereichsbezogene Arbeitsanweisungen, die die jeweiligen baulich-funktionellen und organisatorischen Gegebenheiten sowie die möglichen Infektionsrisiken berücksichtigen. </w:t>
      </w:r>
      <w:r w:rsidR="00D45783">
        <w:rPr>
          <w:i/>
        </w:rPr>
        <w:t xml:space="preserve"> </w:t>
      </w:r>
    </w:p>
    <w:p w14:paraId="006C0330" w14:textId="77777777" w:rsidR="00D45783" w:rsidRDefault="00D45783">
      <w:pPr>
        <w:spacing w:line="360" w:lineRule="exact"/>
        <w:jc w:val="both"/>
      </w:pPr>
      <w:r w:rsidRPr="00E11A1F">
        <w:t>§ 34 IfSG beschreibt die gesundheitlichen Anforderungen, Mitwirkungspflichten der Gemeinschaftseinrichtungen und Aufgaben des Gesundheitsamtes</w:t>
      </w:r>
      <w:r w:rsidR="004B7DBF">
        <w:t>.</w:t>
      </w:r>
      <w:r w:rsidRPr="00E11A1F">
        <w:t xml:space="preserve"> Gemeinschaftseinrichtungen unterliegen der infektionshygienischen Überwachung durch das Gesundheitsamt. Die Gesundheitsämter können dabei beratend oder anordnend eingreifen; Umfang und Zeitabstände der Überwachung stehen in ihrem Ermessen. </w:t>
      </w:r>
    </w:p>
    <w:p w14:paraId="4AC30581" w14:textId="77777777" w:rsidR="002B27DE" w:rsidRDefault="002B27DE">
      <w:pPr>
        <w:spacing w:line="360" w:lineRule="exact"/>
        <w:jc w:val="both"/>
      </w:pPr>
    </w:p>
    <w:p w14:paraId="36B70121" w14:textId="77777777" w:rsidR="00A40A3E" w:rsidRPr="002506B1" w:rsidRDefault="00C97156" w:rsidP="0022222F">
      <w:pPr>
        <w:pStyle w:val="Formatvorlage1-3"/>
      </w:pPr>
      <w:bookmarkStart w:id="3" w:name="_Toc219790926"/>
      <w:r w:rsidRPr="002506B1">
        <w:t xml:space="preserve">1. </w:t>
      </w:r>
      <w:r w:rsidR="00A40A3E" w:rsidRPr="002506B1">
        <w:t>Hygienemanagement</w:t>
      </w:r>
      <w:bookmarkEnd w:id="3"/>
    </w:p>
    <w:p w14:paraId="25B31712" w14:textId="7DACA5CE" w:rsidR="00A40A3E" w:rsidRPr="00A40A3E" w:rsidRDefault="00A40A3E">
      <w:pPr>
        <w:spacing w:line="360" w:lineRule="exact"/>
        <w:jc w:val="both"/>
      </w:pPr>
      <w:r w:rsidRPr="00A40A3E">
        <w:t>In Gemeinschaftseinrichtungen ist laut IfSG die Leiterin oder der Leiter der Einrichtung für die Sicherung der Hygiene verantwortlich. In der Schule ist somit die Schulleiterin oder der Schulleiter verantwortlich.</w:t>
      </w:r>
      <w:r w:rsidR="00C03E63" w:rsidRPr="00C03E63">
        <w:t xml:space="preserve"> </w:t>
      </w:r>
      <w:r w:rsidR="00027284">
        <w:t>Dabei ist der Schulträger im Rahmen seine</w:t>
      </w:r>
      <w:r w:rsidR="00870BCF">
        <w:t xml:space="preserve">r Zuständigkeit einzubeziehen. </w:t>
      </w:r>
      <w:r w:rsidR="00C03E63" w:rsidRPr="00C03E63">
        <w:t>Die Schulleitung kann zu ihrer Unterstützung eine hygienebeauftragte Person oder ein Hygiene-Team benennen</w:t>
      </w:r>
      <w:r w:rsidR="00C03E63">
        <w:t xml:space="preserve">. </w:t>
      </w:r>
    </w:p>
    <w:p w14:paraId="6288DD56" w14:textId="77777777" w:rsidR="00A40A3E" w:rsidRPr="00A40A3E" w:rsidRDefault="00A40A3E">
      <w:pPr>
        <w:spacing w:line="360" w:lineRule="exact"/>
        <w:jc w:val="both"/>
      </w:pPr>
      <w:r w:rsidRPr="00A40A3E">
        <w:t xml:space="preserve">Zu den </w:t>
      </w:r>
      <w:r w:rsidRPr="00A40A3E">
        <w:rPr>
          <w:b/>
          <w:bCs/>
        </w:rPr>
        <w:t xml:space="preserve">Aufgaben des Hygienemanagements </w:t>
      </w:r>
      <w:r w:rsidRPr="00A40A3E">
        <w:t xml:space="preserve">gehören: </w:t>
      </w:r>
    </w:p>
    <w:p w14:paraId="37A0173E" w14:textId="70158DB8" w:rsidR="00870CC6" w:rsidRPr="00A40A3E" w:rsidRDefault="00870CC6" w:rsidP="00CE64B9">
      <w:pPr>
        <w:pStyle w:val="Listenabsatz"/>
        <w:numPr>
          <w:ilvl w:val="0"/>
          <w:numId w:val="20"/>
        </w:numPr>
        <w:spacing w:line="360" w:lineRule="exact"/>
        <w:jc w:val="both"/>
      </w:pPr>
      <w:r w:rsidRPr="00A40A3E">
        <w:t>Erstellung und Aktualisierung des</w:t>
      </w:r>
      <w:r w:rsidR="002F6302">
        <w:t xml:space="preserve"> schul</w:t>
      </w:r>
      <w:r w:rsidR="00C03E63">
        <w:t>spezifischen</w:t>
      </w:r>
      <w:r w:rsidRPr="00A40A3E">
        <w:t xml:space="preserve"> Hygieneplans </w:t>
      </w:r>
    </w:p>
    <w:p w14:paraId="13A867B0" w14:textId="77777777" w:rsidR="00870CC6" w:rsidRPr="00A40A3E" w:rsidRDefault="00870CC6" w:rsidP="00CE64B9">
      <w:pPr>
        <w:pStyle w:val="Listenabsatz"/>
        <w:numPr>
          <w:ilvl w:val="0"/>
          <w:numId w:val="20"/>
        </w:numPr>
        <w:spacing w:line="360" w:lineRule="exact"/>
        <w:jc w:val="both"/>
      </w:pPr>
      <w:r w:rsidRPr="00A40A3E">
        <w:t xml:space="preserve">Umsetzung bzw. Überwachung der im Hygieneplan festgelegten Maßnahmen </w:t>
      </w:r>
    </w:p>
    <w:p w14:paraId="3E9E8D53" w14:textId="77777777" w:rsidR="00870CC6" w:rsidRPr="00A40A3E" w:rsidRDefault="00870CC6" w:rsidP="00CE64B9">
      <w:pPr>
        <w:pStyle w:val="Listenabsatz"/>
        <w:numPr>
          <w:ilvl w:val="0"/>
          <w:numId w:val="20"/>
        </w:numPr>
        <w:spacing w:line="360" w:lineRule="exact"/>
        <w:jc w:val="both"/>
      </w:pPr>
      <w:r w:rsidRPr="00A40A3E">
        <w:t xml:space="preserve">Durchführung der Hygienebegehungen </w:t>
      </w:r>
    </w:p>
    <w:p w14:paraId="63A08071" w14:textId="77777777" w:rsidR="00870CC6" w:rsidRPr="00A40A3E" w:rsidRDefault="00870CC6" w:rsidP="00CE64B9">
      <w:pPr>
        <w:pStyle w:val="Listenabsatz"/>
        <w:numPr>
          <w:ilvl w:val="0"/>
          <w:numId w:val="20"/>
        </w:numPr>
        <w:spacing w:line="360" w:lineRule="exact"/>
        <w:jc w:val="both"/>
      </w:pPr>
      <w:r w:rsidRPr="00A40A3E">
        <w:t xml:space="preserve">Aufrechterhaltung des Kontaktes zum Gesundheitsamt und zu den Eltern </w:t>
      </w:r>
    </w:p>
    <w:p w14:paraId="1F6C6058" w14:textId="6774D8AB" w:rsidR="00A40A3E" w:rsidRPr="00A40A3E" w:rsidRDefault="00A40A3E">
      <w:pPr>
        <w:spacing w:line="360" w:lineRule="exact"/>
        <w:jc w:val="both"/>
      </w:pPr>
      <w:r w:rsidRPr="00A40A3E">
        <w:lastRenderedPageBreak/>
        <w:t>Der Hygieneplan muss hinsichtlich seiner Aktualität jährlich überprüft und ggf. verändert oder ergänzt werden und auf organisatorische und baulich-funktionelle Gegebenheiten der Einrichtung abgestimmt sein. Außerdem muss er für Beschäftigte jederzeit zugänglich und einsehbar sein. Mitarbeiterinnen und Mitarbeiter der Schulen und Ausbildungseinrichtungen müssen regelmäßig über die festgelegten Hygienemaßnahmen belehrt und dies schriftlich festgehalten werden.</w:t>
      </w:r>
      <w:r w:rsidR="00A54161">
        <w:t xml:space="preserve"> </w:t>
      </w:r>
      <w:r w:rsidR="00BB7EC7">
        <w:br/>
      </w:r>
      <w:r w:rsidR="00A54161">
        <w:t xml:space="preserve">(s. </w:t>
      </w:r>
      <w:r w:rsidR="002D6C13" w:rsidRPr="002D6C13">
        <w:t xml:space="preserve">6. </w:t>
      </w:r>
      <w:r w:rsidR="002D6C13">
        <w:t xml:space="preserve">Belehrungs-, Melde- und Mitwirkungspflichten). </w:t>
      </w:r>
    </w:p>
    <w:p w14:paraId="7AD018D3" w14:textId="721E1591" w:rsidR="002D6C13" w:rsidRPr="002D6C13" w:rsidRDefault="00AB37B9" w:rsidP="00F81356">
      <w:pPr>
        <w:spacing w:line="360" w:lineRule="exact"/>
        <w:jc w:val="both"/>
        <w:rPr>
          <w:b/>
          <w:bCs/>
        </w:rPr>
      </w:pPr>
      <w:r w:rsidRPr="00AB37B9">
        <w:t xml:space="preserve">In dem zu erstellenden Hygieneplan müssen die </w:t>
      </w:r>
      <w:r w:rsidRPr="00917F59">
        <w:t>einschlägigen</w:t>
      </w:r>
      <w:r>
        <w:t xml:space="preserve"> </w:t>
      </w:r>
      <w:r w:rsidRPr="00AB37B9">
        <w:t xml:space="preserve">Gesetze, Verordnungen und Vorschriften berücksichtigt werden. </w:t>
      </w:r>
      <w:r w:rsidR="00917F59">
        <w:t>Dazu gehören</w:t>
      </w:r>
      <w:r w:rsidR="00917F59" w:rsidRPr="004F22F2">
        <w:t xml:space="preserve"> neben den Rechtsregelungen auf EU-, Bundes- und Landesebene und den fachlichen Empfehlungen von Fachgesellschaften auch Vorschriften des Arbeitsschutzes und technische Regelwerke (z. B. DIN, VDI, EN, ISO</w:t>
      </w:r>
      <w:r w:rsidR="00177A99">
        <w:t>).</w:t>
      </w:r>
      <w:r w:rsidR="002D6C13" w:rsidRPr="002D6C13">
        <w:rPr>
          <w:b/>
          <w:bCs/>
        </w:rPr>
        <w:t xml:space="preserve"> </w:t>
      </w:r>
    </w:p>
    <w:p w14:paraId="1BB8DC06" w14:textId="77777777" w:rsidR="00917F59" w:rsidRDefault="00917F59" w:rsidP="00917F59">
      <w:pPr>
        <w:spacing w:line="360" w:lineRule="exact"/>
        <w:jc w:val="both"/>
      </w:pPr>
    </w:p>
    <w:p w14:paraId="1DDD93AB" w14:textId="33CC1714" w:rsidR="00AB37B9" w:rsidRPr="00AB37B9" w:rsidRDefault="00AB37B9">
      <w:pPr>
        <w:spacing w:line="360" w:lineRule="exact"/>
        <w:jc w:val="both"/>
      </w:pPr>
      <w:r w:rsidRPr="00AB37B9">
        <w:t>Fachliche Unterstützung und Beratung zu Fragen der Hygiene</w:t>
      </w:r>
      <w:r w:rsidR="00177A99">
        <w:t>:</w:t>
      </w:r>
    </w:p>
    <w:p w14:paraId="23912490" w14:textId="77777777" w:rsidR="00C03E63" w:rsidRPr="00AB37B9" w:rsidRDefault="00C03E63" w:rsidP="00CE64B9">
      <w:pPr>
        <w:numPr>
          <w:ilvl w:val="0"/>
          <w:numId w:val="1"/>
        </w:numPr>
        <w:spacing w:line="360" w:lineRule="exact"/>
        <w:jc w:val="both"/>
      </w:pPr>
      <w:r w:rsidRPr="00AB37B9">
        <w:t>Gesundheitsamt der zuständigen Kreisverwaltung</w:t>
      </w:r>
    </w:p>
    <w:p w14:paraId="1234715F" w14:textId="77777777" w:rsidR="00C03E63" w:rsidRPr="00AB37B9" w:rsidRDefault="00C03E63" w:rsidP="00CE64B9">
      <w:pPr>
        <w:numPr>
          <w:ilvl w:val="0"/>
          <w:numId w:val="1"/>
        </w:numPr>
        <w:spacing w:line="360" w:lineRule="exact"/>
        <w:jc w:val="both"/>
      </w:pPr>
      <w:r w:rsidRPr="00AB37B9">
        <w:t>für den Bereich der Lebensmittelüberwachung: Kreisverwaltungen sowie in den fünf großen kreisfreien Städten Koblenz, Trier, Mainz, Kaiserslautern und Ludwigshafen die Stadtverwaltungen.</w:t>
      </w:r>
    </w:p>
    <w:p w14:paraId="6236DF55" w14:textId="77777777" w:rsidR="00AB37B9" w:rsidRPr="00AB37B9" w:rsidRDefault="00AB37B9" w:rsidP="00CE64B9">
      <w:pPr>
        <w:numPr>
          <w:ilvl w:val="0"/>
          <w:numId w:val="1"/>
        </w:numPr>
        <w:spacing w:line="360" w:lineRule="exact"/>
        <w:jc w:val="both"/>
      </w:pPr>
      <w:r w:rsidRPr="00AB37B9">
        <w:t>Institut für Lehrergesundheit</w:t>
      </w:r>
    </w:p>
    <w:p w14:paraId="4B83B247" w14:textId="77777777" w:rsidR="00493D7C" w:rsidRPr="00AB37B9" w:rsidRDefault="00493D7C" w:rsidP="00CE64B9">
      <w:pPr>
        <w:numPr>
          <w:ilvl w:val="0"/>
          <w:numId w:val="1"/>
        </w:numPr>
        <w:spacing w:line="360" w:lineRule="exact"/>
        <w:jc w:val="both"/>
      </w:pPr>
      <w:r w:rsidRPr="00AB37B9">
        <w:t xml:space="preserve">Unfallkasse Rheinland-Pfalz  </w:t>
      </w:r>
    </w:p>
    <w:p w14:paraId="165B2097" w14:textId="77777777" w:rsidR="00E11A1F" w:rsidRDefault="00E11A1F">
      <w:pPr>
        <w:spacing w:line="360" w:lineRule="exact"/>
        <w:jc w:val="both"/>
      </w:pPr>
    </w:p>
    <w:p w14:paraId="0998F367" w14:textId="796CE5B9" w:rsidR="00873024" w:rsidRPr="002506B1" w:rsidRDefault="00C97156" w:rsidP="00873024">
      <w:pPr>
        <w:pStyle w:val="Formatvorlage1-3"/>
      </w:pPr>
      <w:bookmarkStart w:id="4" w:name="_Toc219790927"/>
      <w:r w:rsidRPr="002506B1">
        <w:rPr>
          <w:rStyle w:val="IntensiverVerweis"/>
          <w:b/>
          <w:bCs w:val="0"/>
          <w:smallCaps w:val="0"/>
          <w:color w:val="8F1936"/>
          <w:spacing w:val="0"/>
        </w:rPr>
        <w:t xml:space="preserve">2. </w:t>
      </w:r>
      <w:r w:rsidR="00C01527" w:rsidRPr="002506B1">
        <w:rPr>
          <w:rStyle w:val="IntensiverVerweis"/>
          <w:b/>
          <w:bCs w:val="0"/>
          <w:smallCaps w:val="0"/>
          <w:color w:val="8F1936"/>
          <w:spacing w:val="0"/>
        </w:rPr>
        <w:t xml:space="preserve">Erstellung </w:t>
      </w:r>
      <w:r w:rsidR="00A40A3E" w:rsidRPr="002506B1">
        <w:rPr>
          <w:rStyle w:val="IntensiverVerweis"/>
          <w:b/>
          <w:bCs w:val="0"/>
          <w:smallCaps w:val="0"/>
          <w:color w:val="8F1936"/>
          <w:spacing w:val="0"/>
        </w:rPr>
        <w:t>eines</w:t>
      </w:r>
      <w:r w:rsidR="00C01527" w:rsidRPr="002506B1">
        <w:rPr>
          <w:rStyle w:val="IntensiverVerweis"/>
          <w:b/>
          <w:bCs w:val="0"/>
          <w:smallCaps w:val="0"/>
          <w:color w:val="8F1936"/>
          <w:spacing w:val="0"/>
        </w:rPr>
        <w:t xml:space="preserve"> Hygieneplans</w:t>
      </w:r>
      <w:bookmarkEnd w:id="4"/>
    </w:p>
    <w:p w14:paraId="6DAC6358" w14:textId="77777777" w:rsidR="00835CA7" w:rsidRPr="00835CA7" w:rsidRDefault="00835CA7">
      <w:pPr>
        <w:spacing w:line="360" w:lineRule="exact"/>
        <w:jc w:val="both"/>
      </w:pPr>
      <w:r w:rsidRPr="00835CA7">
        <w:t xml:space="preserve">Hygienisches Verhalten ist ein wesentlicher Aspekt zur Vorbeugung von Infektions-erkrankungen. Ein Hygieneplan für Schulen </w:t>
      </w:r>
      <w:r w:rsidR="00970736">
        <w:t xml:space="preserve">dient </w:t>
      </w:r>
      <w:r w:rsidRPr="00835CA7">
        <w:t xml:space="preserve">der Gesundheit und dem Schutz vor Infektionskrankheiten von Kindern, Jugendlichen und </w:t>
      </w:r>
      <w:r>
        <w:t>dem Personal</w:t>
      </w:r>
      <w:r w:rsidRPr="00835CA7">
        <w:t xml:space="preserve">. </w:t>
      </w:r>
      <w:r w:rsidR="009926FF">
        <w:t>Jede einzelne Person</w:t>
      </w:r>
      <w:r w:rsidRPr="00835CA7">
        <w:t xml:space="preserve"> ist gehalten, zur Hygiene beizutragen. Dem persönlichen Hygieneverhalten kommt dabei entscheidende Bedeutung zu. Dieses Grundverständnis von Hygiene soll auch den Schülerinnen und Schüler vermittelt und vorgelebt werden. </w:t>
      </w:r>
    </w:p>
    <w:p w14:paraId="096C1EB5" w14:textId="77777777" w:rsidR="00835CA7" w:rsidRDefault="00835CA7">
      <w:pPr>
        <w:spacing w:line="360" w:lineRule="exact"/>
        <w:jc w:val="both"/>
      </w:pPr>
      <w:r w:rsidRPr="00835CA7">
        <w:t xml:space="preserve">Zur Erstellung eines Hygieneplans sind folgende </w:t>
      </w:r>
      <w:r w:rsidR="00A77DBC">
        <w:t>Punkte zu beachten</w:t>
      </w:r>
      <w:r w:rsidRPr="00835CA7">
        <w:t>:</w:t>
      </w:r>
    </w:p>
    <w:p w14:paraId="13E2C36C" w14:textId="373CD178" w:rsidR="00AB37B9" w:rsidRDefault="00C01527" w:rsidP="00CE64B9">
      <w:pPr>
        <w:pStyle w:val="Listenabsatz"/>
        <w:numPr>
          <w:ilvl w:val="0"/>
          <w:numId w:val="3"/>
        </w:numPr>
        <w:spacing w:line="360" w:lineRule="exact"/>
      </w:pPr>
      <w:r w:rsidRPr="00714013">
        <w:rPr>
          <w:b/>
        </w:rPr>
        <w:t>Risikoanalyse</w:t>
      </w:r>
      <w:r w:rsidRPr="00C01527">
        <w:t xml:space="preserve"> </w:t>
      </w:r>
      <w:r w:rsidR="009926FF">
        <w:t>(</w:t>
      </w:r>
      <w:r w:rsidR="00AB37B9">
        <w:t>Analyse der Infektionsgefahren in den hygienerelevanten Bereichen</w:t>
      </w:r>
      <w:r w:rsidR="00870CC6">
        <w:t>)</w:t>
      </w:r>
    </w:p>
    <w:p w14:paraId="7D6FCC84" w14:textId="77777777" w:rsidR="00AB37B9" w:rsidRDefault="00AB37B9" w:rsidP="00CE64B9">
      <w:pPr>
        <w:pStyle w:val="Listenabsatz"/>
        <w:numPr>
          <w:ilvl w:val="0"/>
          <w:numId w:val="4"/>
        </w:numPr>
        <w:spacing w:line="360" w:lineRule="exact"/>
      </w:pPr>
      <w:r w:rsidRPr="00AB37B9">
        <w:t>Klassen-, Unterrichts- und Fachräume</w:t>
      </w:r>
    </w:p>
    <w:p w14:paraId="4505CC54" w14:textId="77777777" w:rsidR="00AB37B9" w:rsidRPr="00714013" w:rsidRDefault="00AB37B9" w:rsidP="00CE64B9">
      <w:pPr>
        <w:pStyle w:val="Listenabsatz"/>
        <w:numPr>
          <w:ilvl w:val="0"/>
          <w:numId w:val="4"/>
        </w:numPr>
        <w:spacing w:line="360" w:lineRule="exact"/>
      </w:pPr>
      <w:r w:rsidRPr="00714013">
        <w:t xml:space="preserve">Lehrerzimmer </w:t>
      </w:r>
    </w:p>
    <w:p w14:paraId="0A7C8D68" w14:textId="77777777" w:rsidR="00AB37B9" w:rsidRPr="00714013" w:rsidRDefault="00AB37B9" w:rsidP="00CE64B9">
      <w:pPr>
        <w:pStyle w:val="Listenabsatz"/>
        <w:numPr>
          <w:ilvl w:val="0"/>
          <w:numId w:val="4"/>
        </w:numPr>
        <w:spacing w:line="360" w:lineRule="exact"/>
      </w:pPr>
      <w:r w:rsidRPr="00714013">
        <w:t xml:space="preserve">Aufenthaltsräume </w:t>
      </w:r>
    </w:p>
    <w:p w14:paraId="67498EEB" w14:textId="77777777" w:rsidR="00AB37B9" w:rsidRPr="00714013" w:rsidRDefault="00AB37B9" w:rsidP="00CE64B9">
      <w:pPr>
        <w:pStyle w:val="Listenabsatz"/>
        <w:numPr>
          <w:ilvl w:val="0"/>
          <w:numId w:val="4"/>
        </w:numPr>
        <w:spacing w:line="360" w:lineRule="exact"/>
      </w:pPr>
      <w:r w:rsidRPr="00714013">
        <w:lastRenderedPageBreak/>
        <w:t xml:space="preserve">Flure </w:t>
      </w:r>
    </w:p>
    <w:p w14:paraId="0BFCB9CC" w14:textId="77777777" w:rsidR="00AB37B9" w:rsidRPr="00714013" w:rsidRDefault="00AB37B9" w:rsidP="00CE64B9">
      <w:pPr>
        <w:pStyle w:val="Listenabsatz"/>
        <w:numPr>
          <w:ilvl w:val="0"/>
          <w:numId w:val="4"/>
        </w:numPr>
        <w:spacing w:line="360" w:lineRule="exact"/>
      </w:pPr>
      <w:r w:rsidRPr="00714013">
        <w:t xml:space="preserve">Sanitärräume </w:t>
      </w:r>
    </w:p>
    <w:p w14:paraId="79707437" w14:textId="77777777" w:rsidR="00AB37B9" w:rsidRPr="00714013" w:rsidRDefault="00AB37B9" w:rsidP="00CE64B9">
      <w:pPr>
        <w:pStyle w:val="Listenabsatz"/>
        <w:numPr>
          <w:ilvl w:val="0"/>
          <w:numId w:val="4"/>
        </w:numPr>
        <w:spacing w:line="360" w:lineRule="exact"/>
      </w:pPr>
      <w:r w:rsidRPr="00714013">
        <w:t xml:space="preserve">Erste-Hilfe-Raum </w:t>
      </w:r>
    </w:p>
    <w:p w14:paraId="6A274928" w14:textId="77777777" w:rsidR="00AB37B9" w:rsidRPr="00714013" w:rsidRDefault="00AB37B9" w:rsidP="00CE64B9">
      <w:pPr>
        <w:pStyle w:val="Listenabsatz"/>
        <w:numPr>
          <w:ilvl w:val="0"/>
          <w:numId w:val="4"/>
        </w:numPr>
        <w:spacing w:line="360" w:lineRule="exact"/>
      </w:pPr>
      <w:r w:rsidRPr="00714013">
        <w:t xml:space="preserve">Sporthalle und Schulschwimmbad </w:t>
      </w:r>
    </w:p>
    <w:p w14:paraId="002E6205" w14:textId="77777777" w:rsidR="00AB37B9" w:rsidRPr="00714013" w:rsidRDefault="00AB37B9" w:rsidP="00CE64B9">
      <w:pPr>
        <w:pStyle w:val="Listenabsatz"/>
        <w:numPr>
          <w:ilvl w:val="0"/>
          <w:numId w:val="4"/>
        </w:numPr>
        <w:spacing w:line="360" w:lineRule="exact"/>
      </w:pPr>
      <w:r w:rsidRPr="00714013">
        <w:t xml:space="preserve">Umkleide-, Wasch- und Duschanlagen </w:t>
      </w:r>
    </w:p>
    <w:p w14:paraId="0E730F2B" w14:textId="77777777" w:rsidR="00AB37B9" w:rsidRPr="00714013" w:rsidRDefault="00AB37B9" w:rsidP="00CE64B9">
      <w:pPr>
        <w:pStyle w:val="Listenabsatz"/>
        <w:numPr>
          <w:ilvl w:val="0"/>
          <w:numId w:val="4"/>
        </w:numPr>
        <w:spacing w:line="360" w:lineRule="exact"/>
      </w:pPr>
      <w:r w:rsidRPr="00714013">
        <w:t xml:space="preserve">Putzmittelräume/Reinigungsutensilien </w:t>
      </w:r>
    </w:p>
    <w:p w14:paraId="6F19A4AF" w14:textId="77777777" w:rsidR="00AB37B9" w:rsidRPr="00714013" w:rsidRDefault="00AB37B9" w:rsidP="00CE64B9">
      <w:pPr>
        <w:pStyle w:val="Listenabsatz"/>
        <w:numPr>
          <w:ilvl w:val="0"/>
          <w:numId w:val="4"/>
        </w:numPr>
        <w:spacing w:line="360" w:lineRule="exact"/>
      </w:pPr>
      <w:r w:rsidRPr="00714013">
        <w:t xml:space="preserve">Entsorgung/Abfall </w:t>
      </w:r>
    </w:p>
    <w:p w14:paraId="45CFC165" w14:textId="77777777" w:rsidR="00AB37B9" w:rsidRPr="00714013" w:rsidRDefault="00AB37B9" w:rsidP="00CE64B9">
      <w:pPr>
        <w:pStyle w:val="Listenabsatz"/>
        <w:numPr>
          <w:ilvl w:val="0"/>
          <w:numId w:val="4"/>
        </w:numPr>
        <w:spacing w:line="360" w:lineRule="exact"/>
      </w:pPr>
      <w:r w:rsidRPr="00714013">
        <w:t xml:space="preserve">Küche/Essenszubereitung/Essensausgabe </w:t>
      </w:r>
    </w:p>
    <w:p w14:paraId="4E3B1A6E" w14:textId="77777777" w:rsidR="00AB37B9" w:rsidRPr="00714013" w:rsidRDefault="00AB37B9" w:rsidP="00CE64B9">
      <w:pPr>
        <w:pStyle w:val="Listenabsatz"/>
        <w:numPr>
          <w:ilvl w:val="0"/>
          <w:numId w:val="4"/>
        </w:numPr>
        <w:spacing w:line="360" w:lineRule="exact"/>
      </w:pPr>
      <w:r w:rsidRPr="00714013">
        <w:t>Mensa</w:t>
      </w:r>
    </w:p>
    <w:p w14:paraId="4C71C687" w14:textId="77777777" w:rsidR="00870CC6" w:rsidRDefault="00870CC6" w:rsidP="00714013">
      <w:pPr>
        <w:pStyle w:val="Listenabsatz"/>
        <w:spacing w:line="360" w:lineRule="exact"/>
        <w:jc w:val="both"/>
      </w:pPr>
    </w:p>
    <w:p w14:paraId="43D9F758" w14:textId="78DAF0D6" w:rsidR="00AB37B9" w:rsidRDefault="00C01527" w:rsidP="00CE64B9">
      <w:pPr>
        <w:pStyle w:val="Listenabsatz"/>
        <w:numPr>
          <w:ilvl w:val="0"/>
          <w:numId w:val="3"/>
        </w:numPr>
        <w:spacing w:line="360" w:lineRule="exact"/>
        <w:jc w:val="both"/>
      </w:pPr>
      <w:r w:rsidRPr="00714013">
        <w:rPr>
          <w:b/>
        </w:rPr>
        <w:t xml:space="preserve">Risikobewertung </w:t>
      </w:r>
      <w:r w:rsidR="009926FF">
        <w:t>(Bewertung einer möglichen Gefährdung</w:t>
      </w:r>
      <w:r w:rsidR="00951277">
        <w:t xml:space="preserve"> der in der Analyse definierten Bereiche</w:t>
      </w:r>
      <w:r w:rsidR="00AB37B9">
        <w:t>)</w:t>
      </w:r>
      <w:r w:rsidR="00870CC6">
        <w:t xml:space="preserve"> </w:t>
      </w:r>
      <w:r w:rsidR="00AB37B9">
        <w:t xml:space="preserve"> </w:t>
      </w:r>
    </w:p>
    <w:p w14:paraId="1BF2BDB1" w14:textId="77777777" w:rsidR="00AB37B9" w:rsidRDefault="00AB37B9" w:rsidP="00CE64B9">
      <w:pPr>
        <w:pStyle w:val="Listenabsatz"/>
        <w:numPr>
          <w:ilvl w:val="0"/>
          <w:numId w:val="5"/>
        </w:numPr>
        <w:spacing w:line="360" w:lineRule="exact"/>
        <w:jc w:val="both"/>
      </w:pPr>
      <w:r>
        <w:t>hinzunehmende geringe Risiken</w:t>
      </w:r>
    </w:p>
    <w:p w14:paraId="4A63F728" w14:textId="77777777" w:rsidR="00AB37B9" w:rsidRDefault="00AB37B9" w:rsidP="00CE64B9">
      <w:pPr>
        <w:pStyle w:val="Listenabsatz"/>
        <w:numPr>
          <w:ilvl w:val="0"/>
          <w:numId w:val="5"/>
        </w:numPr>
        <w:spacing w:line="360" w:lineRule="exact"/>
        <w:jc w:val="both"/>
      </w:pPr>
      <w:r>
        <w:t>hohes Risiko: erfordert Minimierungsmaßnahme</w:t>
      </w:r>
    </w:p>
    <w:p w14:paraId="780D9AC9" w14:textId="77777777" w:rsidR="00AB37B9" w:rsidRDefault="00AB37B9" w:rsidP="00714013">
      <w:pPr>
        <w:pStyle w:val="Listenabsatz"/>
        <w:spacing w:line="360" w:lineRule="exact"/>
        <w:jc w:val="both"/>
      </w:pPr>
    </w:p>
    <w:p w14:paraId="3CF80861" w14:textId="6FD7CAE9" w:rsidR="00D45783" w:rsidRDefault="00D45783" w:rsidP="00097CC6">
      <w:pPr>
        <w:pStyle w:val="Listenabsatz"/>
        <w:numPr>
          <w:ilvl w:val="0"/>
          <w:numId w:val="2"/>
        </w:numPr>
        <w:spacing w:line="360" w:lineRule="exact"/>
      </w:pPr>
      <w:r w:rsidRPr="00714013">
        <w:rPr>
          <w:b/>
        </w:rPr>
        <w:t>Risikominimierung</w:t>
      </w:r>
      <w:r>
        <w:t xml:space="preserve"> (Maßnahmen</w:t>
      </w:r>
      <w:r w:rsidR="009926FF">
        <w:t xml:space="preserve"> zu Risikobeherrschung</w:t>
      </w:r>
      <w:r w:rsidR="00951277">
        <w:t xml:space="preserve"> auf der Basis der Risikobewertung</w:t>
      </w:r>
      <w:r w:rsidR="00097CC6">
        <w:t xml:space="preserve"> </w:t>
      </w:r>
      <w:r w:rsidR="009926FF">
        <w:t>definieren</w:t>
      </w:r>
      <w:r>
        <w:t>)</w:t>
      </w:r>
      <w:r w:rsidR="00AB37B9">
        <w:br/>
        <w:t>z.B.</w:t>
      </w:r>
    </w:p>
    <w:p w14:paraId="126658B8" w14:textId="48C00650" w:rsidR="00AB37B9" w:rsidRDefault="00AB37B9" w:rsidP="00CE64B9">
      <w:pPr>
        <w:pStyle w:val="Listenabsatz"/>
        <w:numPr>
          <w:ilvl w:val="0"/>
          <w:numId w:val="6"/>
        </w:numPr>
        <w:spacing w:line="360" w:lineRule="exact"/>
        <w:jc w:val="both"/>
      </w:pPr>
      <w:r>
        <w:t>Festlegung von Reinigungs- und Desinfektionsmaßnahmen</w:t>
      </w:r>
      <w:r w:rsidR="00951277">
        <w:t xml:space="preserve"> und -intervallen</w:t>
      </w:r>
    </w:p>
    <w:p w14:paraId="7B663866" w14:textId="77777777" w:rsidR="00AB37B9" w:rsidRDefault="00AB37B9" w:rsidP="00CE64B9">
      <w:pPr>
        <w:pStyle w:val="Listenabsatz"/>
        <w:numPr>
          <w:ilvl w:val="0"/>
          <w:numId w:val="6"/>
        </w:numPr>
        <w:spacing w:line="360" w:lineRule="exact"/>
        <w:jc w:val="both"/>
      </w:pPr>
      <w:r>
        <w:t>Bereitstellung von Einmalhandtüchern und Flüssigseife</w:t>
      </w:r>
    </w:p>
    <w:p w14:paraId="1B8E8BAE" w14:textId="77777777" w:rsidR="00AB37B9" w:rsidRDefault="00AB37B9" w:rsidP="00714013">
      <w:pPr>
        <w:pStyle w:val="Listenabsatz"/>
        <w:spacing w:line="360" w:lineRule="exact"/>
        <w:ind w:left="1080"/>
        <w:jc w:val="both"/>
      </w:pPr>
    </w:p>
    <w:p w14:paraId="469157F8" w14:textId="77777777" w:rsidR="00D45783" w:rsidRDefault="00D45783" w:rsidP="00CE64B9">
      <w:pPr>
        <w:pStyle w:val="Listenabsatz"/>
        <w:numPr>
          <w:ilvl w:val="0"/>
          <w:numId w:val="2"/>
        </w:numPr>
        <w:spacing w:line="360" w:lineRule="exact"/>
      </w:pPr>
      <w:r w:rsidRPr="00714013">
        <w:rPr>
          <w:b/>
        </w:rPr>
        <w:t>Überwachung</w:t>
      </w:r>
      <w:r w:rsidR="00835CA7" w:rsidRPr="00714013">
        <w:rPr>
          <w:b/>
        </w:rPr>
        <w:t>smaßnahmen</w:t>
      </w:r>
      <w:r w:rsidR="00870CC6" w:rsidRPr="00714013">
        <w:rPr>
          <w:b/>
        </w:rPr>
        <w:t xml:space="preserve"> </w:t>
      </w:r>
      <w:r w:rsidR="00870CC6">
        <w:t>festlegen</w:t>
      </w:r>
    </w:p>
    <w:p w14:paraId="50E8A30E" w14:textId="77777777" w:rsidR="00AB37B9" w:rsidRDefault="00AB37B9" w:rsidP="00CE64B9">
      <w:pPr>
        <w:pStyle w:val="Listenabsatz"/>
        <w:numPr>
          <w:ilvl w:val="0"/>
          <w:numId w:val="7"/>
        </w:numPr>
        <w:spacing w:line="360" w:lineRule="exact"/>
        <w:jc w:val="both"/>
      </w:pPr>
      <w:r>
        <w:t>Benennung einer hygienebeauftragten Person/eines Hygieneteams</w:t>
      </w:r>
    </w:p>
    <w:p w14:paraId="07C42163" w14:textId="77777777" w:rsidR="00AB37B9" w:rsidRDefault="00AB37B9" w:rsidP="00CE64B9">
      <w:pPr>
        <w:pStyle w:val="Listenabsatz"/>
        <w:numPr>
          <w:ilvl w:val="0"/>
          <w:numId w:val="7"/>
        </w:numPr>
        <w:spacing w:line="360" w:lineRule="exact"/>
        <w:jc w:val="both"/>
      </w:pPr>
      <w:r>
        <w:t>Regelmäßige Kontrolle durch die hygienebeauftragten Personen</w:t>
      </w:r>
    </w:p>
    <w:p w14:paraId="0A418984" w14:textId="47848C8C" w:rsidR="00AB37B9" w:rsidRPr="00714013" w:rsidRDefault="00AB37B9" w:rsidP="00CE64B9">
      <w:pPr>
        <w:pStyle w:val="Listenabsatz"/>
        <w:numPr>
          <w:ilvl w:val="0"/>
          <w:numId w:val="7"/>
        </w:numPr>
        <w:spacing w:line="360" w:lineRule="exact"/>
        <w:jc w:val="both"/>
      </w:pPr>
      <w:r>
        <w:t xml:space="preserve">Schriftliche Dokumentation an Hand von Checklisten </w:t>
      </w:r>
      <w:r w:rsidR="00177A99">
        <w:rPr>
          <w:i/>
        </w:rPr>
        <w:t xml:space="preserve"> </w:t>
      </w:r>
    </w:p>
    <w:p w14:paraId="701E7E1C" w14:textId="23F847B3" w:rsidR="00AB37B9" w:rsidRDefault="00AB37B9" w:rsidP="00714013">
      <w:pPr>
        <w:pStyle w:val="Listenabsatz"/>
        <w:spacing w:line="360" w:lineRule="exact"/>
        <w:ind w:left="1080"/>
        <w:jc w:val="both"/>
      </w:pPr>
    </w:p>
    <w:p w14:paraId="5CD8FC1F" w14:textId="77777777" w:rsidR="00A77DBC" w:rsidRPr="00714013" w:rsidRDefault="00835CA7" w:rsidP="00CE64B9">
      <w:pPr>
        <w:pStyle w:val="Listenabsatz"/>
        <w:numPr>
          <w:ilvl w:val="0"/>
          <w:numId w:val="2"/>
        </w:numPr>
        <w:spacing w:line="360" w:lineRule="exact"/>
        <w:jc w:val="both"/>
        <w:rPr>
          <w:b/>
        </w:rPr>
      </w:pPr>
      <w:r w:rsidRPr="00714013">
        <w:rPr>
          <w:b/>
        </w:rPr>
        <w:t xml:space="preserve">Dokumentation </w:t>
      </w:r>
    </w:p>
    <w:p w14:paraId="0B4D0629" w14:textId="77777777" w:rsidR="00AB37B9" w:rsidRDefault="00AB37B9" w:rsidP="00CE64B9">
      <w:pPr>
        <w:pStyle w:val="Listenabsatz"/>
        <w:numPr>
          <w:ilvl w:val="0"/>
          <w:numId w:val="8"/>
        </w:numPr>
        <w:spacing w:line="360" w:lineRule="exact"/>
        <w:jc w:val="both"/>
      </w:pPr>
      <w:r w:rsidRPr="00AB37B9">
        <w:t>Einzelheiten des Hygieneplans schriftlich festlegen</w:t>
      </w:r>
    </w:p>
    <w:p w14:paraId="24F1FEA8" w14:textId="77777777" w:rsidR="00AB37B9" w:rsidRDefault="00AB37B9" w:rsidP="00CE64B9">
      <w:pPr>
        <w:pStyle w:val="Listenabsatz"/>
        <w:numPr>
          <w:ilvl w:val="0"/>
          <w:numId w:val="8"/>
        </w:numPr>
        <w:spacing w:line="360" w:lineRule="exact"/>
        <w:jc w:val="both"/>
      </w:pPr>
      <w:r w:rsidRPr="00AB37B9">
        <w:t>Erstellung von Dokumenten und Aufzeichnungen zur Kontrolle</w:t>
      </w:r>
    </w:p>
    <w:p w14:paraId="72C32980" w14:textId="77777777" w:rsidR="00A77DBC" w:rsidRDefault="00A77DBC" w:rsidP="00714013">
      <w:pPr>
        <w:pStyle w:val="Listenabsatz"/>
        <w:spacing w:line="360" w:lineRule="exact"/>
        <w:ind w:left="1080"/>
        <w:jc w:val="both"/>
      </w:pPr>
    </w:p>
    <w:p w14:paraId="441C15BA" w14:textId="77777777" w:rsidR="00AB37B9" w:rsidRPr="00714013" w:rsidRDefault="00A77DBC" w:rsidP="00CE64B9">
      <w:pPr>
        <w:pStyle w:val="Listenabsatz"/>
        <w:numPr>
          <w:ilvl w:val="0"/>
          <w:numId w:val="2"/>
        </w:numPr>
        <w:spacing w:line="360" w:lineRule="exact"/>
        <w:jc w:val="both"/>
        <w:rPr>
          <w:b/>
        </w:rPr>
      </w:pPr>
      <w:r w:rsidRPr="00714013">
        <w:rPr>
          <w:b/>
        </w:rPr>
        <w:t xml:space="preserve">Hygieneschulungen  </w:t>
      </w:r>
    </w:p>
    <w:p w14:paraId="047A4EB9" w14:textId="77777777" w:rsidR="00AB37B9" w:rsidRDefault="00AB37B9" w:rsidP="00CE64B9">
      <w:pPr>
        <w:pStyle w:val="Listenabsatz"/>
        <w:numPr>
          <w:ilvl w:val="0"/>
          <w:numId w:val="9"/>
        </w:numPr>
        <w:spacing w:line="360" w:lineRule="exact"/>
        <w:jc w:val="both"/>
      </w:pPr>
      <w:r w:rsidRPr="00AB37B9">
        <w:t xml:space="preserve">Benennen der verantwortlichen </w:t>
      </w:r>
      <w:r w:rsidR="00A77DBC">
        <w:t>Ansprechperson(en)</w:t>
      </w:r>
    </w:p>
    <w:p w14:paraId="632AD3FD" w14:textId="77777777" w:rsidR="00A77DBC" w:rsidRPr="00AB37B9" w:rsidRDefault="00A77DBC" w:rsidP="00CE64B9">
      <w:pPr>
        <w:pStyle w:val="Listenabsatz"/>
        <w:numPr>
          <w:ilvl w:val="0"/>
          <w:numId w:val="9"/>
        </w:numPr>
        <w:spacing w:line="360" w:lineRule="exact"/>
        <w:jc w:val="both"/>
      </w:pPr>
      <w:r>
        <w:t>Dokumentation der Information bzw. Schulungen nach IfSG</w:t>
      </w:r>
    </w:p>
    <w:p w14:paraId="7D13875E" w14:textId="77777777" w:rsidR="00AB37B9" w:rsidRDefault="00A77DBC">
      <w:pPr>
        <w:spacing w:line="360" w:lineRule="exact"/>
        <w:jc w:val="both"/>
      </w:pPr>
      <w:r>
        <w:t xml:space="preserve"> </w:t>
      </w:r>
    </w:p>
    <w:p w14:paraId="713D2804" w14:textId="77777777" w:rsidR="00375B6F" w:rsidRDefault="00E11A1F">
      <w:pPr>
        <w:spacing w:line="360" w:lineRule="exact"/>
        <w:jc w:val="both"/>
      </w:pPr>
      <w:r w:rsidRPr="00E11A1F">
        <w:t xml:space="preserve">Der folgende Musterhygieneplan ist als </w:t>
      </w:r>
      <w:r w:rsidR="00375B6F" w:rsidRPr="00375B6F">
        <w:t xml:space="preserve">Arbeitshilfe zur Erstellung des </w:t>
      </w:r>
      <w:r w:rsidR="00375B6F">
        <w:t xml:space="preserve">schuleigenen </w:t>
      </w:r>
      <w:r w:rsidR="00375B6F" w:rsidRPr="00375B6F">
        <w:t>Hygiene</w:t>
      </w:r>
      <w:r w:rsidR="00375B6F" w:rsidRPr="00375B6F">
        <w:softHyphen/>
        <w:t xml:space="preserve">plans </w:t>
      </w:r>
      <w:r w:rsidRPr="00E11A1F">
        <w:t>gedacht</w:t>
      </w:r>
      <w:r>
        <w:t>.</w:t>
      </w:r>
      <w:r w:rsidRPr="00E11A1F">
        <w:t xml:space="preserve"> </w:t>
      </w:r>
      <w:r w:rsidR="00F777FB" w:rsidRPr="00F777FB">
        <w:t xml:space="preserve">Die aufgeführten Hygienemaßnahmen </w:t>
      </w:r>
      <w:r w:rsidR="00F777FB">
        <w:t xml:space="preserve">im vorliegenden Rahmen-Hygieneplan </w:t>
      </w:r>
      <w:r>
        <w:t>müssen</w:t>
      </w:r>
      <w:r w:rsidR="00F777FB" w:rsidRPr="00F777FB">
        <w:t xml:space="preserve"> an die Situation in der jeweiligen Einrichtung angepasst und durch einrichtungsspezifische Details und Festlegungen ergänzt werden. Sofern </w:t>
      </w:r>
      <w:r w:rsidR="00F777FB" w:rsidRPr="00F777FB">
        <w:lastRenderedPageBreak/>
        <w:t>bestimmte Bereiche des</w:t>
      </w:r>
      <w:r w:rsidR="00F777FB">
        <w:t xml:space="preserve"> </w:t>
      </w:r>
      <w:r w:rsidR="00F777FB" w:rsidRPr="00F777FB">
        <w:t>Musterplans auf eine Schule nicht zutreffen, können diese Abschnitte gestrichen werden.</w:t>
      </w:r>
      <w:r w:rsidR="00F777FB">
        <w:t xml:space="preserve"> </w:t>
      </w:r>
      <w:r w:rsidR="00970736">
        <w:t xml:space="preserve">Schulische </w:t>
      </w:r>
      <w:r w:rsidR="00F777FB" w:rsidRPr="00F777FB">
        <w:t xml:space="preserve">Besonderheiten, die nicht im Musterplan enthalten sind, müssen </w:t>
      </w:r>
      <w:r>
        <w:t xml:space="preserve">zusätzlich </w:t>
      </w:r>
      <w:r w:rsidR="00F777FB" w:rsidRPr="00F777FB">
        <w:t>in den Hygieneplan ein</w:t>
      </w:r>
      <w:r w:rsidRPr="00F777FB">
        <w:t>gearbeitet werden (z.B. Anforderungen bei pflegerischen Maßnahmen).</w:t>
      </w:r>
      <w:r>
        <w:t xml:space="preserve"> </w:t>
      </w:r>
      <w:r w:rsidRPr="00E11A1F">
        <w:t xml:space="preserve"> </w:t>
      </w:r>
    </w:p>
    <w:p w14:paraId="52351FDB" w14:textId="3A64E904" w:rsidR="00F777FB" w:rsidRPr="00F777FB" w:rsidRDefault="00E11A1F">
      <w:pPr>
        <w:spacing w:line="360" w:lineRule="exact"/>
        <w:jc w:val="both"/>
      </w:pPr>
      <w:r w:rsidRPr="00E11A1F">
        <w:t xml:space="preserve">Der </w:t>
      </w:r>
      <w:r w:rsidR="00A54161">
        <w:t>schuleigene</w:t>
      </w:r>
      <w:r w:rsidR="00A54161" w:rsidRPr="00E11A1F">
        <w:t xml:space="preserve"> </w:t>
      </w:r>
      <w:r w:rsidRPr="00E11A1F">
        <w:t xml:space="preserve">Hygieneplan muss immer auf die speziellen organisatorischen und baulichen Gegebenheiten angepasst und in regelmäßigen Abständen aktualisiert werden (mind. jährlich). </w:t>
      </w:r>
    </w:p>
    <w:p w14:paraId="5B13FEE1" w14:textId="4469A86F" w:rsidR="00154075" w:rsidRDefault="00A26919">
      <w:pPr>
        <w:spacing w:line="360" w:lineRule="exact"/>
        <w:jc w:val="both"/>
      </w:pPr>
      <w:r w:rsidRPr="00A26919">
        <w:t>Bei epidemischen und endemischen Lagen erfolgen ggf. gesonderte Regelungen</w:t>
      </w:r>
      <w:r>
        <w:t>.</w:t>
      </w:r>
    </w:p>
    <w:p w14:paraId="2925F447" w14:textId="77777777" w:rsidR="00B0040D" w:rsidRDefault="00B0040D">
      <w:pPr>
        <w:spacing w:line="360" w:lineRule="exact"/>
        <w:jc w:val="both"/>
      </w:pPr>
    </w:p>
    <w:p w14:paraId="301908E8" w14:textId="77777777" w:rsidR="00302682" w:rsidRPr="00B0040D" w:rsidRDefault="00302682">
      <w:pPr>
        <w:spacing w:line="360" w:lineRule="exact"/>
        <w:jc w:val="both"/>
      </w:pPr>
    </w:p>
    <w:p w14:paraId="4B778033" w14:textId="77777777" w:rsidR="00A038EA" w:rsidRDefault="00A038EA">
      <w:pPr>
        <w:spacing w:line="360" w:lineRule="exact"/>
        <w:jc w:val="both"/>
      </w:pPr>
    </w:p>
    <w:p w14:paraId="427E0F27" w14:textId="77777777" w:rsidR="00307BFB" w:rsidRDefault="00307BFB">
      <w:pPr>
        <w:spacing w:line="360" w:lineRule="exact"/>
        <w:jc w:val="both"/>
      </w:pPr>
    </w:p>
    <w:p w14:paraId="791810D9" w14:textId="77777777" w:rsidR="002B27DE" w:rsidRDefault="002B27DE" w:rsidP="00714013">
      <w:pPr>
        <w:spacing w:line="360" w:lineRule="exact"/>
      </w:pPr>
    </w:p>
    <w:p w14:paraId="2B4B5230" w14:textId="77777777" w:rsidR="002B27DE" w:rsidRDefault="002B27DE" w:rsidP="00714013">
      <w:pPr>
        <w:spacing w:line="360" w:lineRule="exact"/>
      </w:pPr>
    </w:p>
    <w:p w14:paraId="039CD0EF" w14:textId="77777777" w:rsidR="002B27DE" w:rsidRDefault="002B27DE" w:rsidP="00714013">
      <w:pPr>
        <w:spacing w:line="360" w:lineRule="exact"/>
      </w:pPr>
    </w:p>
    <w:p w14:paraId="32081DF8" w14:textId="77777777" w:rsidR="002B27DE" w:rsidRDefault="002B27DE" w:rsidP="00714013">
      <w:pPr>
        <w:spacing w:line="360" w:lineRule="exact"/>
      </w:pPr>
    </w:p>
    <w:p w14:paraId="7C726EF5" w14:textId="77777777" w:rsidR="002B27DE" w:rsidRDefault="002B27DE" w:rsidP="00714013">
      <w:pPr>
        <w:spacing w:line="360" w:lineRule="exact"/>
      </w:pPr>
    </w:p>
    <w:p w14:paraId="4D17B23A" w14:textId="77777777" w:rsidR="002B27DE" w:rsidRPr="00B0040D" w:rsidRDefault="002B27DE" w:rsidP="00714013">
      <w:pPr>
        <w:spacing w:line="360" w:lineRule="exact"/>
      </w:pPr>
    </w:p>
    <w:p w14:paraId="211D336A" w14:textId="77777777" w:rsidR="00656E2D" w:rsidRDefault="00656E2D">
      <w:pPr>
        <w:spacing w:line="360" w:lineRule="exact"/>
        <w:jc w:val="both"/>
      </w:pPr>
    </w:p>
    <w:p w14:paraId="784A22E6" w14:textId="77777777" w:rsidR="00154075" w:rsidRDefault="00154075" w:rsidP="00714013">
      <w:pPr>
        <w:pStyle w:val="Listenabsatz"/>
        <w:spacing w:line="360" w:lineRule="exact"/>
        <w:jc w:val="both"/>
      </w:pPr>
    </w:p>
    <w:p w14:paraId="4F29D700" w14:textId="77777777" w:rsidR="00917F59" w:rsidRDefault="00917F59" w:rsidP="00714013">
      <w:pPr>
        <w:pStyle w:val="Listenabsatz"/>
        <w:spacing w:line="360" w:lineRule="exact"/>
        <w:jc w:val="both"/>
      </w:pPr>
    </w:p>
    <w:p w14:paraId="132A082C" w14:textId="77777777" w:rsidR="00917F59" w:rsidRDefault="00917F59" w:rsidP="00714013">
      <w:pPr>
        <w:pStyle w:val="Listenabsatz"/>
        <w:spacing w:line="360" w:lineRule="exact"/>
        <w:jc w:val="both"/>
      </w:pPr>
    </w:p>
    <w:p w14:paraId="4E884C69" w14:textId="77777777" w:rsidR="00917F59" w:rsidRDefault="00917F59" w:rsidP="00714013">
      <w:pPr>
        <w:pStyle w:val="Listenabsatz"/>
        <w:spacing w:line="360" w:lineRule="exact"/>
        <w:jc w:val="both"/>
      </w:pPr>
    </w:p>
    <w:p w14:paraId="5DE83C79" w14:textId="77777777" w:rsidR="00917F59" w:rsidRDefault="00917F59" w:rsidP="00714013">
      <w:pPr>
        <w:pStyle w:val="Listenabsatz"/>
        <w:spacing w:line="360" w:lineRule="exact"/>
        <w:jc w:val="both"/>
      </w:pPr>
    </w:p>
    <w:p w14:paraId="3164D01D" w14:textId="77777777" w:rsidR="00917F59" w:rsidRDefault="00917F59" w:rsidP="00714013">
      <w:pPr>
        <w:pStyle w:val="Listenabsatz"/>
        <w:spacing w:line="360" w:lineRule="exact"/>
        <w:jc w:val="both"/>
      </w:pPr>
    </w:p>
    <w:p w14:paraId="0390C06E" w14:textId="77777777" w:rsidR="00917F59" w:rsidRDefault="00917F59" w:rsidP="00714013">
      <w:pPr>
        <w:pStyle w:val="Listenabsatz"/>
        <w:spacing w:line="360" w:lineRule="exact"/>
        <w:jc w:val="both"/>
      </w:pPr>
    </w:p>
    <w:p w14:paraId="6332F1E8" w14:textId="77777777" w:rsidR="00917F59" w:rsidRDefault="00917F59" w:rsidP="00714013">
      <w:pPr>
        <w:pStyle w:val="Listenabsatz"/>
        <w:spacing w:line="360" w:lineRule="exact"/>
        <w:jc w:val="both"/>
      </w:pPr>
    </w:p>
    <w:p w14:paraId="34774918" w14:textId="7BFF1E88" w:rsidR="00AE785A" w:rsidRDefault="00AE785A" w:rsidP="00714013">
      <w:pPr>
        <w:pStyle w:val="Listenabsatz"/>
        <w:spacing w:line="360" w:lineRule="exact"/>
        <w:jc w:val="both"/>
      </w:pPr>
    </w:p>
    <w:p w14:paraId="054351CD" w14:textId="56BEB40A" w:rsidR="00712E5D" w:rsidRDefault="00712E5D" w:rsidP="00714013">
      <w:pPr>
        <w:pStyle w:val="Listenabsatz"/>
        <w:spacing w:line="360" w:lineRule="exact"/>
        <w:jc w:val="both"/>
      </w:pPr>
    </w:p>
    <w:p w14:paraId="6D0DC929" w14:textId="77777777" w:rsidR="00712E5D" w:rsidRDefault="00712E5D" w:rsidP="00714013">
      <w:pPr>
        <w:pStyle w:val="Listenabsatz"/>
        <w:spacing w:line="360" w:lineRule="exact"/>
        <w:jc w:val="both"/>
      </w:pPr>
    </w:p>
    <w:p w14:paraId="25DB79DD" w14:textId="77777777" w:rsidR="0022222F" w:rsidRDefault="0022222F" w:rsidP="00714013">
      <w:pPr>
        <w:pStyle w:val="Listenabsatz"/>
        <w:spacing w:line="360" w:lineRule="exact"/>
        <w:jc w:val="both"/>
      </w:pPr>
    </w:p>
    <w:p w14:paraId="4DE76030" w14:textId="4FC5832B" w:rsidR="00A54161" w:rsidRDefault="00A54161" w:rsidP="00714013">
      <w:pPr>
        <w:pStyle w:val="Listenabsatz"/>
        <w:spacing w:line="360" w:lineRule="exact"/>
        <w:jc w:val="both"/>
      </w:pPr>
    </w:p>
    <w:p w14:paraId="1BFB9C51" w14:textId="54A6EF71" w:rsidR="00302682" w:rsidRPr="0022222F" w:rsidRDefault="00C97156" w:rsidP="002506B1">
      <w:pPr>
        <w:pStyle w:val="Formatvorlage1-neu"/>
        <w:rPr>
          <w:rStyle w:val="IntensiverVerweis"/>
          <w:b/>
          <w:bCs w:val="0"/>
          <w:smallCaps w:val="0"/>
          <w:color w:val="8F1936"/>
          <w:spacing w:val="0"/>
          <w:sz w:val="28"/>
          <w:szCs w:val="28"/>
        </w:rPr>
      </w:pPr>
      <w:bookmarkStart w:id="5" w:name="_Toc219790928"/>
      <w:r w:rsidRPr="0022222F">
        <w:rPr>
          <w:rStyle w:val="IntensiverVerweis"/>
          <w:b/>
          <w:bCs w:val="0"/>
          <w:smallCaps w:val="0"/>
          <w:color w:val="8F1936"/>
          <w:spacing w:val="0"/>
          <w:sz w:val="28"/>
          <w:szCs w:val="28"/>
        </w:rPr>
        <w:lastRenderedPageBreak/>
        <w:t>II</w:t>
      </w:r>
      <w:r w:rsidR="00302682" w:rsidRPr="0022222F">
        <w:rPr>
          <w:rStyle w:val="IntensiverVerweis"/>
          <w:b/>
          <w:bCs w:val="0"/>
          <w:smallCaps w:val="0"/>
          <w:color w:val="8F1936"/>
          <w:spacing w:val="0"/>
          <w:sz w:val="28"/>
          <w:szCs w:val="28"/>
        </w:rPr>
        <w:t xml:space="preserve">. </w:t>
      </w:r>
      <w:r w:rsidR="002506B1" w:rsidRPr="0022222F">
        <w:rPr>
          <w:rStyle w:val="IntensiverVerweis"/>
          <w:b/>
          <w:bCs w:val="0"/>
          <w:smallCaps w:val="0"/>
          <w:color w:val="8F1936"/>
          <w:spacing w:val="0"/>
          <w:sz w:val="28"/>
          <w:szCs w:val="28"/>
        </w:rPr>
        <w:t>RAHMENHYGIENEPLAN FÜR SCHULEN IN RHEINLAND-PFALZ</w:t>
      </w:r>
      <w:bookmarkEnd w:id="5"/>
    </w:p>
    <w:p w14:paraId="1EA87F9B" w14:textId="77777777" w:rsidR="00705EE2" w:rsidRDefault="00705EE2">
      <w:pPr>
        <w:spacing w:line="360" w:lineRule="exact"/>
        <w:jc w:val="both"/>
      </w:pPr>
    </w:p>
    <w:p w14:paraId="0A06AC0F" w14:textId="11BF69A2" w:rsidR="001A5911" w:rsidRDefault="00A77DBC" w:rsidP="000C23E5">
      <w:pPr>
        <w:pStyle w:val="Formatvorlage1-3"/>
        <w:spacing w:after="360"/>
      </w:pPr>
      <w:bookmarkStart w:id="6" w:name="_Toc219790929"/>
      <w:r w:rsidRPr="00714013">
        <w:t>1. Personenbezogene Hygiene</w:t>
      </w:r>
      <w:bookmarkEnd w:id="6"/>
    </w:p>
    <w:p w14:paraId="3D037931" w14:textId="77777777" w:rsidR="00A77DBC" w:rsidRDefault="001A5911" w:rsidP="002506B1">
      <w:pPr>
        <w:pStyle w:val="Formatvorlage1-neu"/>
      </w:pPr>
      <w:bookmarkStart w:id="7" w:name="_Toc219790930"/>
      <w:r>
        <w:t>1.1. Allgemeine Verhaltensregeln</w:t>
      </w:r>
      <w:bookmarkEnd w:id="7"/>
    </w:p>
    <w:p w14:paraId="494D1A0D" w14:textId="77777777" w:rsidR="001A5911" w:rsidRDefault="00825EF0">
      <w:pPr>
        <w:spacing w:line="360" w:lineRule="exact"/>
        <w:jc w:val="both"/>
      </w:pPr>
      <w:r w:rsidRPr="00825EF0">
        <w:t xml:space="preserve">Die in der Schule beschäftigten Personen, sowie </w:t>
      </w:r>
      <w:r w:rsidR="00970736">
        <w:t xml:space="preserve">Schülerinnen und </w:t>
      </w:r>
      <w:r w:rsidRPr="00825EF0">
        <w:t xml:space="preserve">Schüler bzw. deren Sorgeberechtigte </w:t>
      </w:r>
      <w:r>
        <w:t>sollen</w:t>
      </w:r>
      <w:r w:rsidRPr="00825EF0">
        <w:t xml:space="preserve"> unter Wahrnehmung ihrer Eigenverantwor</w:t>
      </w:r>
      <w:r w:rsidRPr="00825EF0">
        <w:softHyphen/>
        <w:t xml:space="preserve">tung dazu beitragen, dass eine Verbreitung von Krankheitserregern im Zusammenhang mit dem Schulbetrieb vermieden wird. </w:t>
      </w:r>
    </w:p>
    <w:p w14:paraId="2DED48FA" w14:textId="7E2BF0D3" w:rsidR="001A5911" w:rsidRDefault="001A5911">
      <w:pPr>
        <w:spacing w:line="360" w:lineRule="exact"/>
        <w:jc w:val="both"/>
      </w:pPr>
      <w:r w:rsidRPr="001A5911">
        <w:t>Treten Erkran</w:t>
      </w:r>
      <w:r w:rsidRPr="001A5911">
        <w:softHyphen/>
        <w:t xml:space="preserve">kungen auf, so kann die Weiterverbreitung </w:t>
      </w:r>
      <w:r>
        <w:t xml:space="preserve">durch verantwortungsvolles Handeln vermieden werden. Dazu gehört </w:t>
      </w:r>
      <w:r w:rsidRPr="001A5911">
        <w:t xml:space="preserve">u.a. </w:t>
      </w:r>
      <w:r w:rsidR="00A54161">
        <w:t xml:space="preserve">gemäß § 34 IfSG </w:t>
      </w:r>
      <w:r w:rsidRPr="001A5911">
        <w:t xml:space="preserve">die unverzügliche Benachrichtigung der Schulleitung im Falle </w:t>
      </w:r>
      <w:r w:rsidR="00151135">
        <w:t>der dort genannten</w:t>
      </w:r>
      <w:r w:rsidR="00151135" w:rsidRPr="001A5911">
        <w:t xml:space="preserve"> </w:t>
      </w:r>
      <w:r w:rsidRPr="001A5911">
        <w:t>Infektionserkrankung</w:t>
      </w:r>
      <w:r w:rsidR="00151135">
        <w:t>en</w:t>
      </w:r>
      <w:r w:rsidRPr="001A5911">
        <w:t xml:space="preserve"> oder eines </w:t>
      </w:r>
      <w:r w:rsidR="00151135">
        <w:t xml:space="preserve">entsprechenden </w:t>
      </w:r>
      <w:r w:rsidRPr="001A5911">
        <w:t xml:space="preserve">Krankheitsverdachtes, einer Verlausung, des Ausscheidens von Krankheitserregern </w:t>
      </w:r>
      <w:r>
        <w:t xml:space="preserve">sowie </w:t>
      </w:r>
      <w:r w:rsidRPr="001A5911">
        <w:t>die Befolgung der in diesem Zusammenhang ärztlich oder be</w:t>
      </w:r>
      <w:r w:rsidRPr="001A5911">
        <w:softHyphen/>
        <w:t>hördlich angeordneten Maßnahmen</w:t>
      </w:r>
      <w:r>
        <w:t>.</w:t>
      </w:r>
      <w:r w:rsidRPr="001A5911">
        <w:t xml:space="preserve"> </w:t>
      </w:r>
      <w:r>
        <w:t xml:space="preserve"> </w:t>
      </w:r>
    </w:p>
    <w:p w14:paraId="03157A03" w14:textId="77777777" w:rsidR="00825EF0" w:rsidRDefault="00825EF0">
      <w:pPr>
        <w:spacing w:line="360" w:lineRule="exact"/>
        <w:jc w:val="both"/>
      </w:pPr>
      <w:r>
        <w:t>Da</w:t>
      </w:r>
      <w:r w:rsidR="001A5911">
        <w:t xml:space="preserve">rüber hinaus ist die </w:t>
      </w:r>
      <w:r>
        <w:t>Einhaltung der persönlichen Hygienemaßnahmen</w:t>
      </w:r>
      <w:r w:rsidR="001A5911">
        <w:t xml:space="preserve"> für den Infektionsschutz von elementarer Bedeutung</w:t>
      </w:r>
      <w:r>
        <w:t xml:space="preserve">. Diese sind </w:t>
      </w:r>
      <w:r w:rsidR="001A5911">
        <w:t xml:space="preserve">im Sinne der Gesundheitsförderung und Prävention altersgerecht </w:t>
      </w:r>
      <w:r>
        <w:t>einz</w:t>
      </w:r>
      <w:r w:rsidR="001A5911">
        <w:t>uüben.</w:t>
      </w:r>
    </w:p>
    <w:p w14:paraId="69F67ABC" w14:textId="77777777" w:rsidR="00825EF0" w:rsidRDefault="00825EF0" w:rsidP="00714013">
      <w:pPr>
        <w:pStyle w:val="Listenabsatz"/>
        <w:spacing w:line="360" w:lineRule="exact"/>
        <w:jc w:val="both"/>
      </w:pPr>
    </w:p>
    <w:p w14:paraId="2FCF809A" w14:textId="77777777" w:rsidR="00705EE2" w:rsidRPr="00A77DBC" w:rsidRDefault="00705EE2" w:rsidP="000C23E5">
      <w:pPr>
        <w:pStyle w:val="Formatvorlage1-neu"/>
        <w:spacing w:after="240"/>
      </w:pPr>
      <w:bookmarkStart w:id="8" w:name="_Toc219790931"/>
      <w:r>
        <w:t>1.</w:t>
      </w:r>
      <w:r w:rsidR="001A5911">
        <w:t>2</w:t>
      </w:r>
      <w:r>
        <w:t xml:space="preserve">. </w:t>
      </w:r>
      <w:r w:rsidRPr="00A77DBC">
        <w:t>Händehygiene</w:t>
      </w:r>
      <w:bookmarkEnd w:id="8"/>
      <w:r w:rsidRPr="00A77DBC">
        <w:t xml:space="preserve"> </w:t>
      </w:r>
    </w:p>
    <w:p w14:paraId="4685598E" w14:textId="77777777" w:rsidR="00547B52" w:rsidRPr="002506B1" w:rsidRDefault="00547B52" w:rsidP="0022222F">
      <w:pPr>
        <w:pStyle w:val="Formatvorlage1-121"/>
        <w:spacing w:before="120"/>
      </w:pPr>
      <w:bookmarkStart w:id="9" w:name="_Toc219790932"/>
      <w:r w:rsidRPr="002506B1">
        <w:t>1.2.1. Händewaschen</w:t>
      </w:r>
      <w:bookmarkEnd w:id="9"/>
    </w:p>
    <w:p w14:paraId="04C96C9D" w14:textId="7B1F81C2" w:rsidR="00705EE2" w:rsidRDefault="00705EE2">
      <w:pPr>
        <w:spacing w:line="360" w:lineRule="exact"/>
        <w:jc w:val="both"/>
      </w:pPr>
      <w:r w:rsidRPr="00705EE2">
        <w:t>Die Hände sind</w:t>
      </w:r>
      <w:r>
        <w:t xml:space="preserve"> </w:t>
      </w:r>
      <w:r w:rsidRPr="00705EE2">
        <w:t>nach jedem Toilettengang, vor und nach Umgang mit Leb</w:t>
      </w:r>
      <w:r>
        <w:t xml:space="preserve">ensmitteln, bei Verschmutzungen sowie </w:t>
      </w:r>
      <w:r w:rsidRPr="00705EE2">
        <w:t xml:space="preserve">nach Tierkontakt </w:t>
      </w:r>
      <w:r>
        <w:t>sachgerecht</w:t>
      </w:r>
      <w:r w:rsidR="00825EF0">
        <w:rPr>
          <w:rStyle w:val="Funotenzeichen"/>
        </w:rPr>
        <w:footnoteReference w:id="1"/>
      </w:r>
      <w:r>
        <w:t xml:space="preserve"> </w:t>
      </w:r>
      <w:r w:rsidRPr="00705EE2">
        <w:t xml:space="preserve">zu reinigen. </w:t>
      </w:r>
    </w:p>
    <w:p w14:paraId="0A98DA41" w14:textId="71D7822F" w:rsidR="008C04E6" w:rsidRDefault="001A5911">
      <w:pPr>
        <w:spacing w:line="360" w:lineRule="exact"/>
        <w:jc w:val="both"/>
      </w:pPr>
      <w:r w:rsidRPr="001A5911">
        <w:t>Zum Händewaschen sind flüssige Waschpräparate aus Spendern sowie Einmalhandtücher</w:t>
      </w:r>
      <w:r w:rsidR="008C04E6">
        <w:t xml:space="preserve">, </w:t>
      </w:r>
      <w:r w:rsidR="000A5386">
        <w:t>Stoffhandtuchrollen aus retraktiven Spendersystemen</w:t>
      </w:r>
      <w:r w:rsidRPr="001A5911">
        <w:t xml:space="preserve"> </w:t>
      </w:r>
      <w:r w:rsidR="008C04E6">
        <w:t xml:space="preserve">oder Handtrockner mit Gebläse </w:t>
      </w:r>
      <w:r w:rsidRPr="001A5911">
        <w:t>zu verwenden</w:t>
      </w:r>
      <w:r w:rsidR="008C04E6">
        <w:t xml:space="preserve">. Beim </w:t>
      </w:r>
      <w:r w:rsidR="008C04E6" w:rsidRPr="008C04E6">
        <w:t>Einsatz von Händetrocknern mit Gebläse sollte darauf geachtet werden, dass der aus den Geräten austretende Luftstrom nicht direkt auf andere im Raum befindliche Personen gerichtet ist</w:t>
      </w:r>
      <w:r w:rsidR="008C04E6">
        <w:t>.</w:t>
      </w:r>
    </w:p>
    <w:p w14:paraId="3E587636" w14:textId="7EBF43CC" w:rsidR="001A5911" w:rsidRDefault="001A5911">
      <w:pPr>
        <w:spacing w:line="360" w:lineRule="exact"/>
        <w:jc w:val="both"/>
      </w:pPr>
      <w:r w:rsidRPr="001A5911">
        <w:t>Gemeinschaftshandtücher und Gemeinschaftsstückseife sind nicht zulässig.</w:t>
      </w:r>
    </w:p>
    <w:p w14:paraId="62BBD1C7" w14:textId="555B5858" w:rsidR="00547B52" w:rsidRDefault="00547B52">
      <w:pPr>
        <w:spacing w:line="360" w:lineRule="exact"/>
        <w:jc w:val="both"/>
      </w:pPr>
    </w:p>
    <w:p w14:paraId="2C591763" w14:textId="139A3CDA" w:rsidR="0022222F" w:rsidRDefault="0022222F">
      <w:pPr>
        <w:spacing w:line="360" w:lineRule="exact"/>
        <w:jc w:val="both"/>
      </w:pPr>
    </w:p>
    <w:p w14:paraId="1F1D2DD2" w14:textId="77777777" w:rsidR="0022222F" w:rsidRDefault="0022222F">
      <w:pPr>
        <w:spacing w:line="360" w:lineRule="exact"/>
        <w:jc w:val="both"/>
      </w:pPr>
    </w:p>
    <w:p w14:paraId="5A6BA92A" w14:textId="77777777" w:rsidR="00547B52" w:rsidRDefault="00547B52" w:rsidP="002506B1">
      <w:pPr>
        <w:pStyle w:val="Formatvorlage1-121"/>
      </w:pPr>
      <w:bookmarkStart w:id="10" w:name="_Toc219790933"/>
      <w:r>
        <w:lastRenderedPageBreak/>
        <w:t>1.2.2 Händedesinfektion</w:t>
      </w:r>
      <w:bookmarkEnd w:id="10"/>
    </w:p>
    <w:p w14:paraId="6F45A358" w14:textId="77777777" w:rsidR="00705EE2" w:rsidRDefault="00705EE2">
      <w:pPr>
        <w:spacing w:line="360" w:lineRule="exact"/>
        <w:jc w:val="both"/>
      </w:pPr>
      <w:r w:rsidRPr="00705EE2">
        <w:t xml:space="preserve">Eine Desinfektion der Hände </w:t>
      </w:r>
      <w:r>
        <w:t>ist beim Personal erforderlich:</w:t>
      </w:r>
      <w:r w:rsidRPr="00705EE2">
        <w:t xml:space="preserve"> </w:t>
      </w:r>
    </w:p>
    <w:p w14:paraId="5D98672B" w14:textId="77777777" w:rsidR="00705EE2" w:rsidRDefault="00705EE2" w:rsidP="00CE64B9">
      <w:pPr>
        <w:pStyle w:val="Listenabsatz"/>
        <w:numPr>
          <w:ilvl w:val="0"/>
          <w:numId w:val="10"/>
        </w:numPr>
        <w:spacing w:line="360" w:lineRule="exact"/>
        <w:jc w:val="both"/>
      </w:pPr>
      <w:r w:rsidRPr="00705EE2">
        <w:t xml:space="preserve">nach Kontakt mit Stuhl, Urin, Erbrochenem, Blut oder anderen Körperausscheidungen </w:t>
      </w:r>
      <w:r w:rsidR="00825EF0">
        <w:t>(z.B. im Rahmen von Maßnahmen der Ersten Hilfe)</w:t>
      </w:r>
    </w:p>
    <w:p w14:paraId="3ABAD4BB" w14:textId="77777777" w:rsidR="00705EE2" w:rsidRDefault="00705EE2" w:rsidP="00CE64B9">
      <w:pPr>
        <w:pStyle w:val="Listenabsatz"/>
        <w:numPr>
          <w:ilvl w:val="0"/>
          <w:numId w:val="10"/>
        </w:numPr>
        <w:spacing w:line="360" w:lineRule="exact"/>
        <w:jc w:val="both"/>
      </w:pPr>
      <w:r w:rsidRPr="00705EE2">
        <w:t>nach Ablegen von Schutzhandschuhen</w:t>
      </w:r>
    </w:p>
    <w:p w14:paraId="2C7FEA4B" w14:textId="77777777" w:rsidR="00705EE2" w:rsidRDefault="00705EE2" w:rsidP="00CE64B9">
      <w:pPr>
        <w:pStyle w:val="Listenabsatz"/>
        <w:numPr>
          <w:ilvl w:val="0"/>
          <w:numId w:val="10"/>
        </w:numPr>
        <w:spacing w:line="360" w:lineRule="exact"/>
        <w:jc w:val="both"/>
      </w:pPr>
      <w:r w:rsidRPr="00705EE2">
        <w:t>nach Verunreinigung mit infektiösem Material</w:t>
      </w:r>
    </w:p>
    <w:p w14:paraId="424C095A" w14:textId="77777777" w:rsidR="00705EE2" w:rsidRDefault="00705EE2" w:rsidP="00CE64B9">
      <w:pPr>
        <w:pStyle w:val="Listenabsatz"/>
        <w:numPr>
          <w:ilvl w:val="0"/>
          <w:numId w:val="10"/>
        </w:numPr>
        <w:spacing w:line="360" w:lineRule="exact"/>
        <w:jc w:val="both"/>
      </w:pPr>
      <w:r w:rsidRPr="00705EE2">
        <w:t xml:space="preserve">nach dem Kontakt mit erkrankten Schülerinnen und Schülern oder erkranktem Personal </w:t>
      </w:r>
    </w:p>
    <w:p w14:paraId="7A0F8DD2" w14:textId="77777777" w:rsidR="00825EF0" w:rsidRDefault="00825EF0">
      <w:pPr>
        <w:pStyle w:val="Listenabsatz"/>
        <w:spacing w:line="360" w:lineRule="exact"/>
        <w:jc w:val="both"/>
      </w:pPr>
    </w:p>
    <w:p w14:paraId="16580B2A" w14:textId="544D830E" w:rsidR="0075675F" w:rsidRDefault="00547B52" w:rsidP="00714013">
      <w:pPr>
        <w:pStyle w:val="Listenabsatz"/>
        <w:spacing w:line="360" w:lineRule="exact"/>
        <w:ind w:left="0"/>
        <w:jc w:val="both"/>
      </w:pPr>
      <w:r>
        <w:t xml:space="preserve">Für eine Händedesinfektion ist ein </w:t>
      </w:r>
      <w:r w:rsidR="00D3718B">
        <w:t xml:space="preserve">VAH-gelistetes </w:t>
      </w:r>
      <w:r w:rsidR="004D2E26">
        <w:t>Händedesinfektionsmittel</w:t>
      </w:r>
      <w:r w:rsidR="00D3718B">
        <w:rPr>
          <w:rStyle w:val="Funotenzeichen"/>
        </w:rPr>
        <w:footnoteReference w:id="2"/>
      </w:r>
      <w:r w:rsidR="004D2E26">
        <w:t xml:space="preserve"> </w:t>
      </w:r>
      <w:r>
        <w:t>(</w:t>
      </w:r>
      <w:r w:rsidR="0083179B">
        <w:t xml:space="preserve">Viren, </w:t>
      </w:r>
      <w:r>
        <w:t>vegetative Bakterien, Pi</w:t>
      </w:r>
      <w:r w:rsidR="00D3718B">
        <w:t>lze, Mykobakterien, Pilzsporen)</w:t>
      </w:r>
      <w:r>
        <w:t xml:space="preserve"> bereitzustellen (z.B. im Erste-Hilfe-Schrank). Auf das Verfallsdatum ist zu achten</w:t>
      </w:r>
      <w:r w:rsidR="0083179B">
        <w:t>, das Anbruchsdatum ist auf der Verpackung zu notieren</w:t>
      </w:r>
      <w:r>
        <w:t>. Empfehlenswert sind zusätzliche Desinfektionsmittelspender im Erste-Hilfe-Raum, im Sekretariat, im Lehrerzimmer und in den Personaltoiletten.</w:t>
      </w:r>
      <w:r w:rsidR="000A5386">
        <w:t xml:space="preserve"> </w:t>
      </w:r>
      <w:r w:rsidR="004A5C6A">
        <w:t xml:space="preserve">Die Gebrauchsvorschrift ist zu beachten. </w:t>
      </w:r>
    </w:p>
    <w:p w14:paraId="4AB103BA" w14:textId="2CB0FB13" w:rsidR="0075675F" w:rsidRDefault="0075675F" w:rsidP="00714013">
      <w:pPr>
        <w:pStyle w:val="Listenabsatz"/>
        <w:spacing w:line="360" w:lineRule="exact"/>
        <w:ind w:left="0"/>
        <w:jc w:val="both"/>
      </w:pPr>
      <w:r w:rsidRPr="0075675F">
        <w:t xml:space="preserve">Eine Kombination aus Händewaschen und Händedesinfektion ist </w:t>
      </w:r>
      <w:r>
        <w:t xml:space="preserve">möglichst </w:t>
      </w:r>
      <w:r w:rsidRPr="0075675F">
        <w:t>zu vermeiden, denn sie strapaziert die Haut besonders stark</w:t>
      </w:r>
      <w:r>
        <w:t xml:space="preserve">. Bei Verschmutzungen (z.B. mit </w:t>
      </w:r>
      <w:r w:rsidRPr="0075675F">
        <w:t>Stuhl, Urin, Erbrochenem, Blut oder anderen Körperausscheidungen</w:t>
      </w:r>
      <w:r>
        <w:t xml:space="preserve">) sollten die Hände allerdings vorher </w:t>
      </w:r>
      <w:r w:rsidR="00F2707B">
        <w:t xml:space="preserve">gründlich mit Seife </w:t>
      </w:r>
      <w:r>
        <w:t>gewaschen werden</w:t>
      </w:r>
      <w:r w:rsidR="000624F5">
        <w:t>; grobe Verschmutzungen sind vorher mit Einmalhandtücher</w:t>
      </w:r>
      <w:r w:rsidR="00A767F3">
        <w:t>n</w:t>
      </w:r>
      <w:r w:rsidR="000624F5">
        <w:t xml:space="preserve"> zu entfernen.  </w:t>
      </w:r>
    </w:p>
    <w:p w14:paraId="03E8DCA0" w14:textId="77777777" w:rsidR="00547B52" w:rsidRPr="00825EF0" w:rsidRDefault="00547B52" w:rsidP="00714013">
      <w:pPr>
        <w:pStyle w:val="Listenabsatz"/>
        <w:spacing w:line="360" w:lineRule="exact"/>
        <w:ind w:left="0"/>
        <w:jc w:val="both"/>
      </w:pPr>
    </w:p>
    <w:p w14:paraId="1764A8BD" w14:textId="1EE0F083" w:rsidR="00547B52" w:rsidRDefault="0075675F" w:rsidP="0075675F">
      <w:pPr>
        <w:pStyle w:val="Listenabsatz"/>
        <w:spacing w:line="360" w:lineRule="exact"/>
        <w:ind w:left="0"/>
        <w:jc w:val="both"/>
      </w:pPr>
      <w:r>
        <w:t>Zu</w:t>
      </w:r>
      <w:r w:rsidR="00825EF0" w:rsidRPr="00825EF0">
        <w:t xml:space="preserve"> berücksichtigen</w:t>
      </w:r>
      <w:r>
        <w:t xml:space="preserve"> ist</w:t>
      </w:r>
      <w:r w:rsidR="00825EF0" w:rsidRPr="00825EF0">
        <w:t>, dass es sich bei Desinfektions</w:t>
      </w:r>
      <w:r w:rsidR="00D50DC5">
        <w:t>mitteln um Gefahrstoffe handelt</w:t>
      </w:r>
      <w:r w:rsidR="00825EF0">
        <w:t>. Die Benutzungs</w:t>
      </w:r>
      <w:r w:rsidR="00825EF0" w:rsidRPr="00825EF0">
        <w:t>hinweise de</w:t>
      </w:r>
      <w:r>
        <w:t xml:space="preserve">r Hersteller </w:t>
      </w:r>
      <w:r w:rsidR="00D50DC5">
        <w:t>sowie die Hinweise zum Umgang mit Gefahrstoffen in der Richtlinie zur Sicherheit im Unterricht (</w:t>
      </w:r>
      <w:r w:rsidR="00D50DC5" w:rsidRPr="00D50DC5">
        <w:t>RiSU)</w:t>
      </w:r>
      <w:r w:rsidR="00D50DC5">
        <w:t xml:space="preserve"> </w:t>
      </w:r>
      <w:r w:rsidR="00D50DC5" w:rsidRPr="00D50DC5">
        <w:t>der Kultusministerkonferen</w:t>
      </w:r>
      <w:r w:rsidR="00D50DC5">
        <w:t xml:space="preserve">z </w:t>
      </w:r>
      <w:r>
        <w:t>sind zu beachten.</w:t>
      </w:r>
      <w:r w:rsidR="006D039F">
        <w:rPr>
          <w:rStyle w:val="Funotenzeichen"/>
        </w:rPr>
        <w:footnoteReference w:id="3"/>
      </w:r>
      <w:r>
        <w:t xml:space="preserve"> </w:t>
      </w:r>
    </w:p>
    <w:p w14:paraId="18AD66B4" w14:textId="77777777" w:rsidR="00825EF0" w:rsidRPr="00825EF0" w:rsidRDefault="00825EF0">
      <w:pPr>
        <w:spacing w:line="360" w:lineRule="exact"/>
        <w:jc w:val="both"/>
      </w:pPr>
    </w:p>
    <w:p w14:paraId="4F49D491" w14:textId="77777777" w:rsidR="00825EF0" w:rsidRPr="00825EF0" w:rsidRDefault="001A5911" w:rsidP="002506B1">
      <w:pPr>
        <w:pStyle w:val="Formatvorlage1-121"/>
      </w:pPr>
      <w:bookmarkStart w:id="11" w:name="_Toc219790934"/>
      <w:r>
        <w:t>1.2.</w:t>
      </w:r>
      <w:r w:rsidR="00C97156">
        <w:t>3</w:t>
      </w:r>
      <w:r>
        <w:t xml:space="preserve">. </w:t>
      </w:r>
      <w:r w:rsidR="00825EF0" w:rsidRPr="00825EF0">
        <w:t>Einmalhandschuhe</w:t>
      </w:r>
      <w:bookmarkEnd w:id="11"/>
      <w:r w:rsidR="00825EF0" w:rsidRPr="00825EF0">
        <w:t xml:space="preserve"> </w:t>
      </w:r>
    </w:p>
    <w:p w14:paraId="5F069F4B" w14:textId="04F67B07" w:rsidR="00A26919" w:rsidRDefault="00825EF0" w:rsidP="0083179B">
      <w:pPr>
        <w:spacing w:line="360" w:lineRule="exact"/>
        <w:jc w:val="both"/>
      </w:pPr>
      <w:r w:rsidRPr="00825EF0">
        <w:t xml:space="preserve">Die Verwendung von </w:t>
      </w:r>
      <w:r w:rsidR="0083179B">
        <w:t xml:space="preserve">geeigneten </w:t>
      </w:r>
      <w:r w:rsidRPr="00825EF0">
        <w:t xml:space="preserve">Einmalhandschuhen </w:t>
      </w:r>
      <w:r w:rsidR="0083179B" w:rsidRPr="0083179B">
        <w:t xml:space="preserve">(Mindestanforderung DIN EN 455) </w:t>
      </w:r>
      <w:r w:rsidRPr="00825EF0">
        <w:t>ist bei vorhersehbarem Kon</w:t>
      </w:r>
      <w:r w:rsidRPr="00825EF0">
        <w:softHyphen/>
        <w:t xml:space="preserve">takt mit Wunden, Ausscheidungen, Blut usw. notwendig (zum Beispiel </w:t>
      </w:r>
      <w:r w:rsidR="00EA28C6">
        <w:t xml:space="preserve">bei </w:t>
      </w:r>
      <w:r w:rsidR="000A5386">
        <w:t>Erste-Hilfe-Leistungen</w:t>
      </w:r>
      <w:r w:rsidR="00EA28C6">
        <w:t xml:space="preserve">, </w:t>
      </w:r>
      <w:r w:rsidRPr="00825EF0">
        <w:t xml:space="preserve">zum Aufwischen von Blut oder Erbrochenem). </w:t>
      </w:r>
      <w:r w:rsidR="001A5911">
        <w:t xml:space="preserve"> </w:t>
      </w:r>
      <w:r w:rsidR="001A5911">
        <w:br/>
      </w:r>
      <w:r w:rsidRPr="00825EF0">
        <w:t>Einmalhandschuhe sollen stets situativ getragen werden und sind so</w:t>
      </w:r>
      <w:r w:rsidRPr="00825EF0">
        <w:softHyphen/>
        <w:t xml:space="preserve">fort nach Durchführung der betreffenden Maßnahme </w:t>
      </w:r>
      <w:r w:rsidR="00D3718B">
        <w:t xml:space="preserve">fachgerecht und infektionshygienisch z. B. in geschlossenen Beuteln </w:t>
      </w:r>
      <w:r w:rsidRPr="00825EF0">
        <w:t>über den Rest</w:t>
      </w:r>
      <w:r w:rsidRPr="00825EF0">
        <w:softHyphen/>
        <w:t>müll zu entsorgen</w:t>
      </w:r>
      <w:r w:rsidR="000A5386">
        <w:t>.</w:t>
      </w:r>
      <w:r w:rsidRPr="00825EF0">
        <w:t xml:space="preserve"> Bei</w:t>
      </w:r>
      <w:r w:rsidR="00A26919">
        <w:t xml:space="preserve">m Ausziehen der </w:t>
      </w:r>
      <w:r w:rsidR="00A26919">
        <w:lastRenderedPageBreak/>
        <w:t>Handschuhe</w:t>
      </w:r>
      <w:r w:rsidR="00724D18">
        <w:t xml:space="preserve"> </w:t>
      </w:r>
      <w:r w:rsidR="00A26919">
        <w:t xml:space="preserve">und ihrer </w:t>
      </w:r>
      <w:r w:rsidRPr="00825EF0">
        <w:t>Entsorgung ist darauf zu achten, dass Kon</w:t>
      </w:r>
      <w:r w:rsidRPr="00825EF0">
        <w:softHyphen/>
        <w:t xml:space="preserve">taminationen </w:t>
      </w:r>
      <w:r w:rsidR="00A26919">
        <w:t>vermieden werden.</w:t>
      </w:r>
      <w:r w:rsidRPr="00825EF0">
        <w:t xml:space="preserve"> </w:t>
      </w:r>
    </w:p>
    <w:p w14:paraId="7EDA6473" w14:textId="77777777" w:rsidR="00D72559" w:rsidRDefault="00D72559" w:rsidP="0083179B">
      <w:pPr>
        <w:spacing w:line="360" w:lineRule="exact"/>
        <w:jc w:val="both"/>
      </w:pPr>
    </w:p>
    <w:p w14:paraId="54D4C77C" w14:textId="77777777" w:rsidR="001A5911" w:rsidRDefault="00C97156" w:rsidP="002506B1">
      <w:pPr>
        <w:pStyle w:val="Formatvorlage1-121"/>
      </w:pPr>
      <w:bookmarkStart w:id="12" w:name="_Toc219790935"/>
      <w:r>
        <w:t>1.2.4. Hautschutzplan</w:t>
      </w:r>
      <w:bookmarkEnd w:id="12"/>
    </w:p>
    <w:p w14:paraId="163E6E2C" w14:textId="497E645E" w:rsidR="000A5386" w:rsidRPr="000A5386" w:rsidRDefault="00961122" w:rsidP="000A5386">
      <w:pPr>
        <w:spacing w:line="360" w:lineRule="exact"/>
        <w:jc w:val="both"/>
      </w:pPr>
      <w:r>
        <w:t>Ein</w:t>
      </w:r>
      <w:r w:rsidR="000A5386" w:rsidRPr="000A5386">
        <w:t> </w:t>
      </w:r>
      <w:r w:rsidR="000A5386" w:rsidRPr="000A5386">
        <w:rPr>
          <w:b/>
          <w:bCs/>
        </w:rPr>
        <w:t>Hautschutzplan</w:t>
      </w:r>
      <w:r w:rsidR="000A5386" w:rsidRPr="000A5386">
        <w:t> </w:t>
      </w:r>
      <w:r>
        <w:t>d</w:t>
      </w:r>
      <w:r w:rsidRPr="00961122">
        <w:t xml:space="preserve">efiniert die konkreten arbeitsplatz- bzw. tätigkeitsbezogenen Hautschutzmaßnahmen </w:t>
      </w:r>
      <w:r>
        <w:t>und deren auf die zur Verfügung gestellten Produkte bezogene Anwendung</w:t>
      </w:r>
      <w:r w:rsidRPr="00961122">
        <w:t>. </w:t>
      </w:r>
      <w:r>
        <w:t xml:space="preserve"> Er ist</w:t>
      </w:r>
      <w:r w:rsidR="000A5386" w:rsidRPr="000A5386">
        <w:t xml:space="preserve"> den </w:t>
      </w:r>
      <w:r w:rsidR="00963EF8" w:rsidRPr="000E731A">
        <w:t>Beschäftigten</w:t>
      </w:r>
      <w:r w:rsidR="000A5386" w:rsidRPr="000A5386">
        <w:t> in geeigneter Form als Aushang bekannt zu geben. Der Inhalt des Hautschutzplans ist Bestandteil der regelmäßigen </w:t>
      </w:r>
      <w:r w:rsidR="00963EF8" w:rsidRPr="000E731A">
        <w:t>Unterweisung</w:t>
      </w:r>
      <w:r w:rsidR="000A5386" w:rsidRPr="000A5386">
        <w:t>.</w:t>
      </w:r>
    </w:p>
    <w:p w14:paraId="022CF6FF" w14:textId="77777777" w:rsidR="00C97156" w:rsidRPr="00825EF0" w:rsidRDefault="00C97156">
      <w:pPr>
        <w:spacing w:line="360" w:lineRule="exact"/>
        <w:jc w:val="both"/>
      </w:pPr>
    </w:p>
    <w:p w14:paraId="7E62193F" w14:textId="48CB0E40" w:rsidR="00A77DBC" w:rsidRPr="00302682" w:rsidRDefault="001A5911" w:rsidP="00873024">
      <w:pPr>
        <w:pStyle w:val="Formatvorlage1-3"/>
        <w:spacing w:after="360"/>
      </w:pPr>
      <w:bookmarkStart w:id="13" w:name="_Toc219790936"/>
      <w:r>
        <w:t xml:space="preserve">2. </w:t>
      </w:r>
      <w:r w:rsidR="00825EF0" w:rsidRPr="00825EF0">
        <w:t>Umgebungshygiene</w:t>
      </w:r>
      <w:bookmarkEnd w:id="13"/>
      <w:r w:rsidR="00825EF0" w:rsidRPr="00825EF0">
        <w:t xml:space="preserve"> </w:t>
      </w:r>
    </w:p>
    <w:p w14:paraId="146F808C" w14:textId="77777777" w:rsidR="00302682" w:rsidRPr="00302682" w:rsidRDefault="00BE1B23" w:rsidP="002506B1">
      <w:pPr>
        <w:pStyle w:val="Formatvorlage1-neu"/>
      </w:pPr>
      <w:bookmarkStart w:id="14" w:name="_Toc219790937"/>
      <w:r>
        <w:t>2.1</w:t>
      </w:r>
      <w:r w:rsidR="00302682" w:rsidRPr="00302682">
        <w:t>. Hygiene in Klassenräumen, Fachräumen, Werkräumen, Aufenthaltsräumen,</w:t>
      </w:r>
      <w:bookmarkEnd w:id="14"/>
    </w:p>
    <w:p w14:paraId="14A33BAD" w14:textId="77777777" w:rsidR="002050E9" w:rsidRDefault="00302682" w:rsidP="002506B1">
      <w:pPr>
        <w:pStyle w:val="Formatvorlage1-neu"/>
      </w:pPr>
      <w:bookmarkStart w:id="15" w:name="_Toc219790938"/>
      <w:r w:rsidRPr="00302682">
        <w:t>Verwaltungsräumen, Lehrerzimmern und Fluren</w:t>
      </w:r>
      <w:bookmarkEnd w:id="15"/>
      <w:r w:rsidR="006B3CA6">
        <w:br/>
      </w:r>
    </w:p>
    <w:p w14:paraId="553513E5" w14:textId="77777777" w:rsidR="00BE1B23" w:rsidRDefault="00BE1B23">
      <w:pPr>
        <w:spacing w:line="360" w:lineRule="exact"/>
        <w:jc w:val="both"/>
      </w:pPr>
      <w:r w:rsidRPr="00BE1B23">
        <w:t>Die Empfehlungen in diesem Musterhygieneplan orientieren sich an den Mindestreinigungshäufigkeiten nach DIN 77400:2015-09 „Reinigungsdienstleistungen – Schulgebäude – Anforderungen an die Reinigung“</w:t>
      </w:r>
      <w:r w:rsidRPr="00BE1B23">
        <w:rPr>
          <w:rFonts w:ascii="Tahoma" w:hAnsi="Tahoma" w:cs="Tahoma"/>
        </w:rPr>
        <w:t>⁠</w:t>
      </w:r>
      <w:r>
        <w:t xml:space="preserve">. </w:t>
      </w:r>
      <w:r w:rsidR="006B3CA6" w:rsidRPr="006B3CA6">
        <w:t xml:space="preserve">Sie definiert Grundsätze für eine vertragsgemäße, umweltbewusste und hygienische Schulreinigung unter Berücksichtigung aktueller Entwicklungen hinsichtlich Technik und Methoden der Gebäudereinigung und rechtlicher Anforderungen durch das Infektionsschutzgesetz. </w:t>
      </w:r>
      <w:r w:rsidR="006B3CA6" w:rsidRPr="00BE1B23">
        <w:t xml:space="preserve">Detailliertere Angaben finden </w:t>
      </w:r>
      <w:r w:rsidR="006B3CA6">
        <w:t>sich</w:t>
      </w:r>
      <w:r w:rsidR="006B3CA6" w:rsidRPr="00BE1B23">
        <w:t xml:space="preserve"> in den Tabellen der DIN 77400 für die verschiedenen Reinigungsbereiche. Die Mindestreinigungshäufigkeiten beziehen sich auf eine Nutzung an 5 Tagen pro Woche. Bei abweichender Nutzung sind diese angemessen anzupassen.</w:t>
      </w:r>
    </w:p>
    <w:p w14:paraId="70490CEF" w14:textId="7AFF5371" w:rsidR="006B3CA6" w:rsidRPr="006B3CA6" w:rsidRDefault="006B3CA6">
      <w:pPr>
        <w:spacing w:line="360" w:lineRule="exact"/>
        <w:jc w:val="both"/>
      </w:pPr>
      <w:r w:rsidRPr="006B3CA6">
        <w:rPr>
          <w:b/>
          <w:bCs/>
        </w:rPr>
        <w:t xml:space="preserve">Reinigungs-, Desinfektions- und Pflegemittel </w:t>
      </w:r>
      <w:r w:rsidRPr="006B3CA6">
        <w:t xml:space="preserve">sind vor dem Zugriff Unbefugter zu sichern und sachgerecht zu lagern. </w:t>
      </w:r>
      <w:r w:rsidR="00D97D12" w:rsidRPr="00D97D12">
        <w:t>Zur Desinfektion dürfen nur Mittel und Verfahren angewandt werden, die in der Liste des</w:t>
      </w:r>
      <w:r w:rsidR="00E876C5">
        <w:t xml:space="preserve"> Verbund</w:t>
      </w:r>
      <w:r w:rsidR="00724D18">
        <w:t>s</w:t>
      </w:r>
      <w:r w:rsidR="00E876C5">
        <w:t xml:space="preserve"> für Angewandte Hygiene e.V. </w:t>
      </w:r>
      <w:r w:rsidR="00D97D12" w:rsidRPr="00D97D12">
        <w:t xml:space="preserve"> VAH</w:t>
      </w:r>
      <w:r w:rsidR="00D97D12">
        <w:rPr>
          <w:rStyle w:val="Funotenzeichen"/>
        </w:rPr>
        <w:footnoteReference w:id="4"/>
      </w:r>
      <w:r w:rsidR="00D97D12" w:rsidRPr="00D97D12">
        <w:t xml:space="preserve"> bekannt gegeben worden sind.</w:t>
      </w:r>
    </w:p>
    <w:p w14:paraId="3D82175F" w14:textId="77777777" w:rsidR="00BE1B23" w:rsidRPr="00BE1B23" w:rsidRDefault="00BE1B23" w:rsidP="0022222F">
      <w:pPr>
        <w:spacing w:after="0" w:line="360" w:lineRule="exact"/>
      </w:pPr>
    </w:p>
    <w:p w14:paraId="42C77CBD" w14:textId="77777777" w:rsidR="002050E9" w:rsidRPr="00302682" w:rsidRDefault="00BE1B23" w:rsidP="002506B1">
      <w:pPr>
        <w:pStyle w:val="Formatvorlage1-121"/>
      </w:pPr>
      <w:bookmarkStart w:id="16" w:name="_Toc219790939"/>
      <w:r>
        <w:t xml:space="preserve">2.1.1 Reinigung von Flächen, </w:t>
      </w:r>
      <w:r w:rsidR="002050E9" w:rsidRPr="00302682">
        <w:t>Fußböden</w:t>
      </w:r>
      <w:r>
        <w:t xml:space="preserve"> und Gegenständen</w:t>
      </w:r>
      <w:bookmarkEnd w:id="16"/>
    </w:p>
    <w:p w14:paraId="7A0947B5" w14:textId="05E35C49" w:rsidR="006B3CA6" w:rsidRDefault="006B3CA6">
      <w:pPr>
        <w:spacing w:line="360" w:lineRule="exact"/>
        <w:jc w:val="both"/>
      </w:pPr>
      <w:r>
        <w:t xml:space="preserve">Fußböden und Tische </w:t>
      </w:r>
      <w:r w:rsidR="002050E9" w:rsidRPr="00302682">
        <w:t>sowie sonstige of</w:t>
      </w:r>
      <w:r w:rsidR="00BE1B23">
        <w:t xml:space="preserve">t benutzte Gegenstände sind zweimal </w:t>
      </w:r>
      <w:r w:rsidR="002050E9" w:rsidRPr="00302682">
        <w:t>wöc</w:t>
      </w:r>
      <w:r w:rsidR="00BE1B23">
        <w:t>hentlich sowie ggf. nach Bedarf</w:t>
      </w:r>
      <w:r w:rsidR="002050E9" w:rsidRPr="00302682">
        <w:t xml:space="preserve"> </w:t>
      </w:r>
      <w:r w:rsidR="00BE1B23">
        <w:t xml:space="preserve">zu reinigen. Dies gilt </w:t>
      </w:r>
      <w:r w:rsidR="002050E9" w:rsidRPr="00302682">
        <w:t>insbesond</w:t>
      </w:r>
      <w:r w:rsidR="00BE1B23">
        <w:t>ere für Tische vor und nach dem Schulfrühstück</w:t>
      </w:r>
      <w:r>
        <w:t xml:space="preserve">. </w:t>
      </w:r>
    </w:p>
    <w:p w14:paraId="5110DDEB" w14:textId="40D1F31C" w:rsidR="006B3CA6" w:rsidRPr="006B3CA6" w:rsidRDefault="006B3CA6">
      <w:pPr>
        <w:spacing w:line="360" w:lineRule="exact"/>
        <w:jc w:val="both"/>
      </w:pPr>
      <w:r w:rsidRPr="006B3CA6">
        <w:lastRenderedPageBreak/>
        <w:t xml:space="preserve">Eine routinemäßige Flächendesinfektion in Schulen wird </w:t>
      </w:r>
      <w:r w:rsidRPr="00714013">
        <w:rPr>
          <w:bCs/>
        </w:rPr>
        <w:t>nicht</w:t>
      </w:r>
      <w:r w:rsidRPr="006B3CA6">
        <w:rPr>
          <w:b/>
          <w:bCs/>
        </w:rPr>
        <w:t xml:space="preserve"> </w:t>
      </w:r>
      <w:r w:rsidRPr="006B3CA6">
        <w:t xml:space="preserve">empfohlen. Eine angemessene Reinigung ist völlig ausreichend. Eine darüberhinausgehende Desinfektion von Oberflächen kann in bestimmten Situationen (z. B. Kontamination mit Körperausscheidungen wie Blut, Erbrochenem oder Stuhl) zweckmäßig sein. Wird eine Desinfektion im Einzelfall als notwendig erachtet, so sollte diese generell als Wischdesinfektion </w:t>
      </w:r>
      <w:r w:rsidR="00B22969">
        <w:t xml:space="preserve">mit einem VAH-gelisteten Desinfektionsmittel </w:t>
      </w:r>
      <w:r w:rsidRPr="006B3CA6">
        <w:t>durchgeführt werden.</w:t>
      </w:r>
      <w:r w:rsidR="00D97D12">
        <w:t xml:space="preserve"> </w:t>
      </w:r>
    </w:p>
    <w:p w14:paraId="45FAF44C" w14:textId="317E294E" w:rsidR="00097CC6" w:rsidRDefault="006B3CA6" w:rsidP="00097CC6">
      <w:pPr>
        <w:spacing w:line="360" w:lineRule="exact"/>
        <w:jc w:val="both"/>
      </w:pPr>
      <w:r w:rsidRPr="00714013">
        <w:rPr>
          <w:bCs/>
        </w:rPr>
        <w:t>Sogenannte „Kuschelecken</w:t>
      </w:r>
      <w:r w:rsidRPr="006B3CA6">
        <w:rPr>
          <w:b/>
          <w:bCs/>
        </w:rPr>
        <w:t xml:space="preserve">“ </w:t>
      </w:r>
      <w:r w:rsidRPr="006B3CA6">
        <w:t>müssen leicht zu reinigen sein. Dies ist gewährleistet, wenn Polster-, Matratzen- und Kissenelemente ei</w:t>
      </w:r>
      <w:r w:rsidRPr="006B3CA6">
        <w:softHyphen/>
        <w:t>nen abnehmbaren, allergendichten und waschbaren Bezug haben und synthetisches Füllmaterial verwendet wird. Kuschelecken sind aus hygienischen Gründen nur akzeptabel</w:t>
      </w:r>
      <w:r w:rsidR="00166233">
        <w:t>,</w:t>
      </w:r>
      <w:r w:rsidRPr="006B3CA6">
        <w:t xml:space="preserve"> wenn</w:t>
      </w:r>
      <w:r>
        <w:t xml:space="preserve"> gewährleistet ist, dass </w:t>
      </w:r>
      <w:r w:rsidRPr="00302682">
        <w:t>Decken, Bezüge, Stofftiere etc. in</w:t>
      </w:r>
      <w:r>
        <w:t xml:space="preserve"> </w:t>
      </w:r>
      <w:r w:rsidRPr="00302682">
        <w:t xml:space="preserve">regelmäßigen Abständen </w:t>
      </w:r>
      <w:r w:rsidR="00961122">
        <w:t xml:space="preserve">(je nach Nutzung z.B. wöchentlich) </w:t>
      </w:r>
      <w:r>
        <w:t xml:space="preserve">bei mindestens </w:t>
      </w:r>
      <w:r w:rsidRPr="00302682">
        <w:t xml:space="preserve">60 °C </w:t>
      </w:r>
      <w:r>
        <w:t xml:space="preserve">gewaschen werden. </w:t>
      </w:r>
      <w:r w:rsidRPr="00302682">
        <w:t xml:space="preserve"> </w:t>
      </w:r>
      <w:r w:rsidRPr="006B3CA6">
        <w:t>Ebenso sollen Regelungen für eine desinfizierende Reini</w:t>
      </w:r>
      <w:r w:rsidRPr="006B3CA6">
        <w:softHyphen/>
        <w:t>gung (zum Beis</w:t>
      </w:r>
      <w:r w:rsidR="00097CC6">
        <w:t xml:space="preserve">piel von Erbrochenem) vorhanden </w:t>
      </w:r>
      <w:r w:rsidRPr="006B3CA6">
        <w:t xml:space="preserve">sein. </w:t>
      </w:r>
    </w:p>
    <w:p w14:paraId="0F1E6142" w14:textId="632CBA7B" w:rsidR="002050E9" w:rsidRDefault="002050E9" w:rsidP="00097CC6">
      <w:pPr>
        <w:spacing w:line="360" w:lineRule="exact"/>
        <w:jc w:val="both"/>
      </w:pPr>
      <w:r w:rsidRPr="00302682">
        <w:t>Schon bei der Anschaffung</w:t>
      </w:r>
      <w:r>
        <w:t xml:space="preserve"> </w:t>
      </w:r>
      <w:r w:rsidRPr="00302682">
        <w:t>sind diese Anforderungen an das Material zu berücksichtigen.</w:t>
      </w:r>
    </w:p>
    <w:p w14:paraId="1B85CF23" w14:textId="77777777" w:rsidR="00BE1B23" w:rsidRPr="00302682" w:rsidRDefault="00BE1B23" w:rsidP="0022222F">
      <w:pPr>
        <w:spacing w:after="0" w:line="360" w:lineRule="exact"/>
        <w:jc w:val="both"/>
      </w:pPr>
    </w:p>
    <w:p w14:paraId="776820FE" w14:textId="77777777" w:rsidR="00302682" w:rsidRPr="00714013" w:rsidRDefault="00A5551C" w:rsidP="002506B1">
      <w:pPr>
        <w:pStyle w:val="Formatvorlage1-121"/>
      </w:pPr>
      <w:bookmarkStart w:id="17" w:name="_Toc219790940"/>
      <w:r>
        <w:t>2.1.2</w:t>
      </w:r>
      <w:r w:rsidR="00302682" w:rsidRPr="004951F0">
        <w:t xml:space="preserve"> Innenraumlufthygiene</w:t>
      </w:r>
      <w:bookmarkEnd w:id="17"/>
    </w:p>
    <w:p w14:paraId="70C6A1B6" w14:textId="77777777" w:rsidR="006B3CA6" w:rsidRPr="00714013" w:rsidRDefault="006B3CA6">
      <w:pPr>
        <w:spacing w:line="360" w:lineRule="exact"/>
        <w:jc w:val="both"/>
      </w:pPr>
      <w:r w:rsidRPr="00714013">
        <w:t>Regelmäßiges Lüften dient der Hygie</w:t>
      </w:r>
      <w:r w:rsidR="00A5551C">
        <w:t>ne und fördert die Luftqualität</w:t>
      </w:r>
      <w:r w:rsidRPr="00714013">
        <w:t xml:space="preserve">. </w:t>
      </w:r>
      <w:r w:rsidR="00A5551C">
        <w:t>Pro</w:t>
      </w:r>
      <w:r w:rsidR="00A5551C" w:rsidRPr="00A5551C">
        <w:t xml:space="preserve"> Stunde </w:t>
      </w:r>
      <w:r w:rsidR="00A5551C">
        <w:t xml:space="preserve">sollte </w:t>
      </w:r>
      <w:r w:rsidR="00A5551C" w:rsidRPr="00A5551C">
        <w:t>mindestens ein dreifacher Luftwechsel erfolgen. Das bedeutet, dass die Raumluft mindestens dreimal pro Stunde komplett gegen Frischluft von außen ausgetauscht wird.</w:t>
      </w:r>
      <w:r w:rsidR="00A5551C">
        <w:t xml:space="preserve"> </w:t>
      </w:r>
      <w:r w:rsidR="00A5551C" w:rsidRPr="00A5551C">
        <w:t>Dies wird idealerweise mittels Stoß- oder Querlüftung bei weit geöffneten Fenstern erreicht</w:t>
      </w:r>
      <w:r w:rsidR="00A5551C">
        <w:t xml:space="preserve">. </w:t>
      </w:r>
      <w:r w:rsidRPr="00714013">
        <w:t xml:space="preserve">Eine Kipplüftung ist weitgehend wirkungslos, da durch sie kaum Luft ausgetauscht wird. </w:t>
      </w:r>
    </w:p>
    <w:p w14:paraId="0F36C39F" w14:textId="77777777" w:rsidR="006B3CA6" w:rsidRPr="00714013" w:rsidRDefault="006B3CA6">
      <w:pPr>
        <w:spacing w:line="360" w:lineRule="exact"/>
        <w:jc w:val="both"/>
      </w:pPr>
      <w:r w:rsidRPr="00714013">
        <w:t xml:space="preserve">Unterrichtsräume </w:t>
      </w:r>
      <w:r w:rsidR="00A5551C">
        <w:t xml:space="preserve">sind </w:t>
      </w:r>
      <w:r w:rsidRPr="00714013">
        <w:t xml:space="preserve">wie folgt regelmäßig zu lüften: </w:t>
      </w:r>
    </w:p>
    <w:p w14:paraId="42FB7205" w14:textId="77777777" w:rsidR="006B3CA6" w:rsidRPr="00714013" w:rsidRDefault="006B3CA6" w:rsidP="00CE64B9">
      <w:pPr>
        <w:pStyle w:val="Listenabsatz"/>
        <w:numPr>
          <w:ilvl w:val="0"/>
          <w:numId w:val="2"/>
        </w:numPr>
        <w:spacing w:line="360" w:lineRule="exact"/>
        <w:jc w:val="both"/>
      </w:pPr>
      <w:r w:rsidRPr="00714013">
        <w:t xml:space="preserve">vor Unterrichtsbeginn, </w:t>
      </w:r>
    </w:p>
    <w:p w14:paraId="4351F9B1" w14:textId="77777777" w:rsidR="006B3CA6" w:rsidRPr="00714013" w:rsidRDefault="006B3CA6" w:rsidP="00CE64B9">
      <w:pPr>
        <w:pStyle w:val="Listenabsatz"/>
        <w:numPr>
          <w:ilvl w:val="0"/>
          <w:numId w:val="2"/>
        </w:numPr>
        <w:spacing w:line="360" w:lineRule="exact"/>
        <w:jc w:val="both"/>
      </w:pPr>
      <w:r w:rsidRPr="00714013">
        <w:t xml:space="preserve">während des Unterrichts: grundsätzlich nach 20 Minuten, </w:t>
      </w:r>
    </w:p>
    <w:p w14:paraId="3AE4C6E7" w14:textId="77777777" w:rsidR="006B3CA6" w:rsidRPr="00714013" w:rsidRDefault="006B3CA6" w:rsidP="00CE64B9">
      <w:pPr>
        <w:pStyle w:val="Listenabsatz"/>
        <w:numPr>
          <w:ilvl w:val="0"/>
          <w:numId w:val="2"/>
        </w:numPr>
        <w:spacing w:line="360" w:lineRule="exact"/>
        <w:jc w:val="both"/>
      </w:pPr>
      <w:r w:rsidRPr="00714013">
        <w:t xml:space="preserve">in den Pausen (Dauer abhängig von der Außentemperatur), </w:t>
      </w:r>
    </w:p>
    <w:p w14:paraId="48882AF5" w14:textId="1F427B98" w:rsidR="003145AC" w:rsidRPr="00714013" w:rsidRDefault="006B3CA6" w:rsidP="00A767F3">
      <w:pPr>
        <w:pStyle w:val="Listenabsatz"/>
        <w:numPr>
          <w:ilvl w:val="0"/>
          <w:numId w:val="2"/>
        </w:numPr>
        <w:spacing w:line="360" w:lineRule="exact"/>
        <w:jc w:val="both"/>
      </w:pPr>
      <w:r w:rsidRPr="00714013">
        <w:t xml:space="preserve">nach der Raumnutzung (Unterrichtsende). </w:t>
      </w:r>
    </w:p>
    <w:p w14:paraId="2D31FEDB" w14:textId="77777777" w:rsidR="006B3CA6" w:rsidRPr="00714013" w:rsidRDefault="006B3CA6">
      <w:pPr>
        <w:spacing w:line="360" w:lineRule="exact"/>
        <w:jc w:val="both"/>
      </w:pPr>
      <w:r w:rsidRPr="00714013">
        <w:t xml:space="preserve">Die </w:t>
      </w:r>
      <w:r w:rsidRPr="00714013">
        <w:rPr>
          <w:b/>
          <w:bCs/>
        </w:rPr>
        <w:t xml:space="preserve">Mindestdauer der Lüftung der Unterrichtsräume </w:t>
      </w:r>
      <w:r w:rsidRPr="00714013">
        <w:t xml:space="preserve">ist (neben der Größe des Raumes) von der Temperaturdifferenz zwischen innen und außen und dem Wind abhängig. </w:t>
      </w:r>
    </w:p>
    <w:p w14:paraId="720AD4D9" w14:textId="77777777" w:rsidR="006B3CA6" w:rsidRPr="00714013" w:rsidRDefault="006B3CA6">
      <w:pPr>
        <w:spacing w:line="360" w:lineRule="exact"/>
        <w:jc w:val="both"/>
      </w:pPr>
      <w:r w:rsidRPr="00714013">
        <w:t xml:space="preserve">Als Faustregel für die Dauer der Lüftung während des Unterrichtes kann gelten </w:t>
      </w:r>
    </w:p>
    <w:p w14:paraId="24947900" w14:textId="77777777" w:rsidR="006B3CA6" w:rsidRPr="00714013" w:rsidRDefault="006B3CA6" w:rsidP="00CE64B9">
      <w:pPr>
        <w:pStyle w:val="Listenabsatz"/>
        <w:numPr>
          <w:ilvl w:val="0"/>
          <w:numId w:val="11"/>
        </w:numPr>
        <w:spacing w:line="360" w:lineRule="exact"/>
        <w:jc w:val="both"/>
      </w:pPr>
      <w:r w:rsidRPr="00714013">
        <w:t xml:space="preserve">im Sommer bis zu 10-20 Minuten, </w:t>
      </w:r>
    </w:p>
    <w:p w14:paraId="6EF2CBB1" w14:textId="77777777" w:rsidR="006B3CA6" w:rsidRPr="00714013" w:rsidRDefault="006B3CA6" w:rsidP="00CE64B9">
      <w:pPr>
        <w:pStyle w:val="Listenabsatz"/>
        <w:numPr>
          <w:ilvl w:val="0"/>
          <w:numId w:val="11"/>
        </w:numPr>
        <w:spacing w:line="360" w:lineRule="exact"/>
        <w:jc w:val="both"/>
      </w:pPr>
      <w:r w:rsidRPr="00714013">
        <w:t xml:space="preserve">im Frühjahr/Herbst ca. 5 Minuten und </w:t>
      </w:r>
    </w:p>
    <w:p w14:paraId="737D2535" w14:textId="77777777" w:rsidR="006B3CA6" w:rsidRPr="00714013" w:rsidRDefault="006B3CA6" w:rsidP="00CE64B9">
      <w:pPr>
        <w:pStyle w:val="Listenabsatz"/>
        <w:numPr>
          <w:ilvl w:val="0"/>
          <w:numId w:val="11"/>
        </w:numPr>
        <w:spacing w:line="360" w:lineRule="exact"/>
        <w:jc w:val="both"/>
      </w:pPr>
      <w:r w:rsidRPr="00714013">
        <w:t xml:space="preserve">im Winter ca. 3-5 Minuten. </w:t>
      </w:r>
    </w:p>
    <w:p w14:paraId="23094F47" w14:textId="77777777" w:rsidR="00A5551C" w:rsidRDefault="006B3CA6">
      <w:pPr>
        <w:spacing w:line="360" w:lineRule="exact"/>
        <w:jc w:val="both"/>
      </w:pPr>
      <w:r w:rsidRPr="00714013">
        <w:lastRenderedPageBreak/>
        <w:t>Auf das Stoß- und Querlüften kann auch im Winter nicht verzichtet werden. Kurzzeitiges Stoß- und Querlüften mit weit geöffneten Fenstern führt zunächst zwar zu einer Abkühlung der Raumluft um wenige Grad (2 bis 3 Grad Celsius). Dies ist aber gesundheitlich unproblematisch, denn Frischluft erwärmt sich schnell, schon nach</w:t>
      </w:r>
      <w:r w:rsidR="00A5551C" w:rsidRPr="00A5551C">
        <w:t xml:space="preserve"> kurzer Zeit ist die ursprüngliche Temperatur wieder erreicht. Zu einer Unterkühlung kommt es bei einer Lüftung von 3-5 Minuten nicht. </w:t>
      </w:r>
    </w:p>
    <w:p w14:paraId="3733155C" w14:textId="7D890401" w:rsidR="00A5551C" w:rsidRPr="00A5551C" w:rsidRDefault="00A5551C">
      <w:pPr>
        <w:spacing w:line="360" w:lineRule="exact"/>
        <w:jc w:val="both"/>
      </w:pPr>
      <w:r w:rsidRPr="00A5551C">
        <w:t>Das Umweltbundesamt empfiehlt, die CO</w:t>
      </w:r>
      <w:r w:rsidRPr="00714013">
        <w:rPr>
          <w:vertAlign w:val="subscript"/>
        </w:rPr>
        <w:t>2</w:t>
      </w:r>
      <w:r w:rsidRPr="00A5551C">
        <w:t>-Konzentration als Maß zur Bewertung des ausreichenden Lüftens in einem Klassenraum heranzuziehen. Diese kann mit einer CO</w:t>
      </w:r>
      <w:r w:rsidRPr="00714013">
        <w:rPr>
          <w:vertAlign w:val="subscript"/>
        </w:rPr>
        <w:t>2</w:t>
      </w:r>
      <w:r w:rsidRPr="00A5551C">
        <w:t>-Ampel messtechnisch ermittelt oder näherungsweise berechnet werden, zum Beispiel mit der App „CO</w:t>
      </w:r>
      <w:r w:rsidRPr="00714013">
        <w:rPr>
          <w:vertAlign w:val="subscript"/>
        </w:rPr>
        <w:t>2</w:t>
      </w:r>
      <w:r w:rsidRPr="00A5551C">
        <w:t>-Timer“ der Deutschen Gesetzlichen Unfallversicherung (</w:t>
      </w:r>
      <w:hyperlink r:id="rId12" w:history="1">
        <w:r w:rsidR="00724D18" w:rsidRPr="00185B19">
          <w:rPr>
            <w:rStyle w:val="Hyperlink"/>
          </w:rPr>
          <w:t>https://www.dguv.de/ifa/praxishilfen/innenraumarbeitsplaetze/raumluftqualitaet/co2-app/index.jsp</w:t>
        </w:r>
      </w:hyperlink>
      <w:r w:rsidRPr="00A5551C">
        <w:t xml:space="preserve">). </w:t>
      </w:r>
    </w:p>
    <w:p w14:paraId="3DC73799" w14:textId="1FF4A5AB" w:rsidR="00A5551C" w:rsidRPr="00A5551C" w:rsidRDefault="009B17BD">
      <w:pPr>
        <w:spacing w:line="360" w:lineRule="exact"/>
        <w:jc w:val="both"/>
      </w:pPr>
      <w:r w:rsidRPr="00A5551C">
        <w:t xml:space="preserve">Vollständig geöffnete Fenster müssen wegen der damit </w:t>
      </w:r>
      <w:r w:rsidR="00245B02" w:rsidRPr="00A5551C">
        <w:t>einhergehenden</w:t>
      </w:r>
      <w:r w:rsidRPr="00A5551C">
        <w:t xml:space="preserve"> Unfallgefahr beaufsichtigt werden. Die VV</w:t>
      </w:r>
      <w:r w:rsidR="00A767F3">
        <w:t xml:space="preserve"> </w:t>
      </w:r>
      <w:r w:rsidRPr="00A5551C">
        <w:t>Aufsicht in Schulen ist zu beachten</w:t>
      </w:r>
      <w:r>
        <w:rPr>
          <w:rStyle w:val="Funotenzeichen"/>
        </w:rPr>
        <w:footnoteReference w:id="5"/>
      </w:r>
      <w:r w:rsidRPr="00A5551C">
        <w:t>.</w:t>
      </w:r>
      <w:r w:rsidR="00CC6277">
        <w:t xml:space="preserve"> </w:t>
      </w:r>
      <w:r w:rsidR="00A5551C" w:rsidRPr="00A5551C">
        <w:t xml:space="preserve">Bei Schwingflügelfenstern dürfen die Öffnungsbegrenzungen nur dann außer Kraft gesetzt werden, wenn das „Umschlagen“ der Fensterflügel verhindert wird (z. B. durch Sicherungsketten). </w:t>
      </w:r>
    </w:p>
    <w:p w14:paraId="1EACC5DF" w14:textId="3A404E55" w:rsidR="00302682" w:rsidRDefault="00245B02">
      <w:pPr>
        <w:spacing w:line="360" w:lineRule="exact"/>
        <w:jc w:val="both"/>
      </w:pPr>
      <w:r>
        <w:t xml:space="preserve">Eine angemessene Belüftung kann auch über raumlufttechnische Anlagen (RLT-Anlagen) erfolgen. </w:t>
      </w:r>
      <w:r w:rsidR="00302682" w:rsidRPr="006B3CA6">
        <w:t xml:space="preserve">Neben der Wartung gemäß der technischen Regeln ist bei </w:t>
      </w:r>
      <w:r>
        <w:t xml:space="preserve">diesen </w:t>
      </w:r>
      <w:r w:rsidR="00302682" w:rsidRPr="006B3CA6">
        <w:t>Lüftungsanlagen einmal</w:t>
      </w:r>
      <w:r w:rsidR="00656E2D" w:rsidRPr="006B3CA6">
        <w:t xml:space="preserve"> </w:t>
      </w:r>
      <w:r w:rsidR="00302682" w:rsidRPr="006B3CA6">
        <w:t>jährlich eine optische Kontrolle aller Anlagenteile sowie der Außenluft</w:t>
      </w:r>
      <w:r>
        <w:t>-</w:t>
      </w:r>
      <w:r w:rsidR="00302682" w:rsidRPr="006B3CA6">
        <w:t>Ansaugöffnungen</w:t>
      </w:r>
      <w:r w:rsidR="00656E2D" w:rsidRPr="006B3CA6">
        <w:t xml:space="preserve"> </w:t>
      </w:r>
      <w:r w:rsidR="00302682" w:rsidRPr="006B3CA6">
        <w:t>durchzuführen.</w:t>
      </w:r>
      <w:r w:rsidR="00CC6277">
        <w:t xml:space="preserve"> </w:t>
      </w:r>
    </w:p>
    <w:p w14:paraId="652FB4F5" w14:textId="77777777" w:rsidR="00656E2D" w:rsidRPr="00302682" w:rsidRDefault="00656E2D">
      <w:pPr>
        <w:spacing w:line="360" w:lineRule="exact"/>
        <w:jc w:val="both"/>
      </w:pPr>
    </w:p>
    <w:p w14:paraId="723DF6A3" w14:textId="77777777" w:rsidR="00302682" w:rsidRPr="00302682" w:rsidRDefault="00A5551C" w:rsidP="002506B1">
      <w:pPr>
        <w:pStyle w:val="Formatvorlage1-neu"/>
      </w:pPr>
      <w:bookmarkStart w:id="18" w:name="_Toc219790941"/>
      <w:r>
        <w:t>2</w:t>
      </w:r>
      <w:r w:rsidR="00302682" w:rsidRPr="00302682">
        <w:t>.2 Garderobe</w:t>
      </w:r>
      <w:bookmarkEnd w:id="18"/>
    </w:p>
    <w:p w14:paraId="4E2BD109" w14:textId="77777777" w:rsidR="00302682" w:rsidRPr="00302682" w:rsidRDefault="00302682">
      <w:pPr>
        <w:spacing w:line="360" w:lineRule="exact"/>
        <w:jc w:val="both"/>
      </w:pPr>
      <w:r w:rsidRPr="00302682">
        <w:t>Die Ablage für die Kleidung ist möglichst so zu gestalten, dass die Kleidungsstücke</w:t>
      </w:r>
      <w:r w:rsidR="00A5551C">
        <w:t xml:space="preserve"> </w:t>
      </w:r>
      <w:r w:rsidRPr="00302682">
        <w:t xml:space="preserve">der </w:t>
      </w:r>
      <w:r w:rsidR="007A7B7D">
        <w:t xml:space="preserve">Schülerinnen und Schüler </w:t>
      </w:r>
      <w:r w:rsidRPr="00302682">
        <w:t>keinen direkten Kontakt untereinander haben, da sonst die Gefahr der</w:t>
      </w:r>
      <w:r w:rsidR="00A5551C">
        <w:t xml:space="preserve"> </w:t>
      </w:r>
      <w:r w:rsidRPr="00302682">
        <w:t>Übertragung von Läusen besteht.</w:t>
      </w:r>
    </w:p>
    <w:p w14:paraId="01FF2FFF" w14:textId="77777777" w:rsidR="00A5551C" w:rsidRDefault="00A5551C">
      <w:pPr>
        <w:spacing w:line="360" w:lineRule="exact"/>
        <w:jc w:val="both"/>
      </w:pPr>
    </w:p>
    <w:p w14:paraId="35E1086D" w14:textId="77777777" w:rsidR="00302682" w:rsidRPr="00302682" w:rsidRDefault="00713A9D" w:rsidP="002506B1">
      <w:pPr>
        <w:pStyle w:val="Formatvorlage1-neu"/>
      </w:pPr>
      <w:bookmarkStart w:id="19" w:name="_Toc219790942"/>
      <w:r>
        <w:t>2.3</w:t>
      </w:r>
      <w:r w:rsidR="00302682" w:rsidRPr="00302682">
        <w:t>. Abfallentsorgung</w:t>
      </w:r>
      <w:bookmarkEnd w:id="19"/>
    </w:p>
    <w:p w14:paraId="150D1FAF" w14:textId="77777777" w:rsidR="00713A9D" w:rsidRDefault="00302682">
      <w:pPr>
        <w:spacing w:line="360" w:lineRule="exact"/>
        <w:jc w:val="both"/>
      </w:pPr>
      <w:r w:rsidRPr="00302682">
        <w:t>Es ist dafür zu sorgen, dass die Abfalleimer arbeitstäglich entleert werden. Wertstoffsammler</w:t>
      </w:r>
      <w:r w:rsidR="00713A9D">
        <w:t xml:space="preserve"> </w:t>
      </w:r>
      <w:r w:rsidRPr="00302682">
        <w:t>und Mülltonnen im Außenbereich müssen fest verschließbar sein. Um dem</w:t>
      </w:r>
      <w:r w:rsidR="00713A9D">
        <w:t xml:space="preserve"> </w:t>
      </w:r>
      <w:r w:rsidRPr="00302682">
        <w:t>Aufkeimen von Krankheitserregern durch Erwärmung vorzubeugen, sollte für eine natürliche</w:t>
      </w:r>
      <w:r w:rsidR="00713A9D">
        <w:t xml:space="preserve"> </w:t>
      </w:r>
      <w:r w:rsidRPr="00302682">
        <w:t xml:space="preserve">oder künstliche Beschattung des Bereichs gesorgt werden. </w:t>
      </w:r>
      <w:r w:rsidR="00713A9D">
        <w:t>Der Stellplatz ist sauber zu halten.</w:t>
      </w:r>
    </w:p>
    <w:p w14:paraId="33853E23" w14:textId="77777777" w:rsidR="00302682" w:rsidRPr="00302682" w:rsidRDefault="00302682">
      <w:pPr>
        <w:spacing w:line="360" w:lineRule="exact"/>
        <w:jc w:val="both"/>
      </w:pPr>
      <w:r w:rsidRPr="00302682">
        <w:lastRenderedPageBreak/>
        <w:t>Um das Auftreten</w:t>
      </w:r>
      <w:r w:rsidR="00713A9D">
        <w:t xml:space="preserve"> </w:t>
      </w:r>
      <w:r w:rsidRPr="00302682">
        <w:t>von Ratten oder Mäusen zu verhindern, sollten in der direkten Umgebung der Mülltonnen/Wertstoffsammler keine Bodendecker gepflanzt werden, die diesen Gesundheitsschädlingen</w:t>
      </w:r>
      <w:r w:rsidR="00713A9D">
        <w:t xml:space="preserve"> </w:t>
      </w:r>
      <w:r w:rsidRPr="00302682">
        <w:t>Rückzugs- und Unterschlupfmöglichkeiten bieten. Eine Entsorgung</w:t>
      </w:r>
      <w:r w:rsidR="00713A9D">
        <w:t xml:space="preserve"> </w:t>
      </w:r>
      <w:r w:rsidRPr="00302682">
        <w:t>von Küchenabfällen auf Komposthaufen ist nicht zulässig.</w:t>
      </w:r>
    </w:p>
    <w:p w14:paraId="19AD9C15" w14:textId="77777777" w:rsidR="00302682" w:rsidRDefault="00302682">
      <w:pPr>
        <w:spacing w:line="360" w:lineRule="exact"/>
        <w:jc w:val="both"/>
      </w:pPr>
      <w:r w:rsidRPr="00302682">
        <w:t>Wenn im Außengelände der Einrichtung wiederholt Ratten oder Mäuse gesichtet werden,</w:t>
      </w:r>
      <w:r w:rsidR="00713A9D">
        <w:t xml:space="preserve"> </w:t>
      </w:r>
      <w:r w:rsidRPr="00302682">
        <w:t>ist die Bekämpfung durch einen Fachbetrieb erforderlich. Diese Tiere sind nach §17 IfSG als Gesundheitsschädlinge einzustufen.</w:t>
      </w:r>
    </w:p>
    <w:p w14:paraId="3449A387" w14:textId="77777777" w:rsidR="00713A9D" w:rsidRDefault="00713A9D">
      <w:pPr>
        <w:spacing w:line="360" w:lineRule="exact"/>
        <w:jc w:val="both"/>
      </w:pPr>
    </w:p>
    <w:p w14:paraId="081339FA" w14:textId="77777777" w:rsidR="00713A9D" w:rsidRPr="00713A9D" w:rsidRDefault="00713A9D" w:rsidP="000C23E5">
      <w:pPr>
        <w:pStyle w:val="Formatvorlage1-neu"/>
        <w:spacing w:after="240"/>
      </w:pPr>
      <w:bookmarkStart w:id="20" w:name="_Toc219790943"/>
      <w:r>
        <w:t xml:space="preserve">2.4 </w:t>
      </w:r>
      <w:r w:rsidRPr="00713A9D">
        <w:t>Hygiene im Sanitärbereich</w:t>
      </w:r>
      <w:bookmarkEnd w:id="20"/>
    </w:p>
    <w:p w14:paraId="64A3EDAE" w14:textId="77777777" w:rsidR="00713A9D" w:rsidRDefault="00713A9D" w:rsidP="0022222F">
      <w:pPr>
        <w:pStyle w:val="Formatvorlage1-121"/>
        <w:spacing w:before="120"/>
      </w:pPr>
      <w:bookmarkStart w:id="21" w:name="_Toc219790944"/>
      <w:r>
        <w:t>2.4.1 Ausstattung</w:t>
      </w:r>
      <w:bookmarkEnd w:id="21"/>
    </w:p>
    <w:p w14:paraId="7FE21F72" w14:textId="7714FF15" w:rsidR="007A7B7D" w:rsidRPr="007A7B7D" w:rsidRDefault="00713A9D" w:rsidP="00714013">
      <w:pPr>
        <w:spacing w:line="360" w:lineRule="exact"/>
        <w:jc w:val="both"/>
      </w:pPr>
      <w:r w:rsidRPr="00713A9D">
        <w:t xml:space="preserve">In allen </w:t>
      </w:r>
      <w:r>
        <w:t>T</w:t>
      </w:r>
      <w:r w:rsidRPr="00713A9D">
        <w:t>oilettenräumen müssen Flüssigseifenspender und Einmalhandtücher</w:t>
      </w:r>
      <w:r>
        <w:t xml:space="preserve"> </w:t>
      </w:r>
      <w:r w:rsidRPr="00713A9D">
        <w:t xml:space="preserve">bereitgestellt und regelmäßig aufgefüllt werden. </w:t>
      </w:r>
      <w:r w:rsidR="007A7B7D" w:rsidRPr="007A7B7D">
        <w:t>Geeignet sind auch Stoffhandtuchrollen aus retraktiven Spendersystemen</w:t>
      </w:r>
      <w:r w:rsidR="0083179B">
        <w:t xml:space="preserve"> sowie Handtrockner mit Gebläse</w:t>
      </w:r>
      <w:r w:rsidR="007A7B7D" w:rsidRPr="007A7B7D">
        <w:t>.</w:t>
      </w:r>
      <w:r w:rsidR="007A7B7D">
        <w:t xml:space="preserve"> </w:t>
      </w:r>
      <w:r w:rsidR="006073E6" w:rsidRPr="00713A9D">
        <w:t>Die entsprechenden</w:t>
      </w:r>
      <w:r w:rsidR="006073E6">
        <w:t xml:space="preserve"> </w:t>
      </w:r>
      <w:r w:rsidR="006073E6" w:rsidRPr="00713A9D">
        <w:t xml:space="preserve">Auffangbehälter für Einmalhandtücher </w:t>
      </w:r>
      <w:r w:rsidR="00D3718B">
        <w:t xml:space="preserve">sind vorzuhalten und regelmäßig sowie bei Bedarf zu leeren. </w:t>
      </w:r>
    </w:p>
    <w:p w14:paraId="20DD668E" w14:textId="6A9FE7A6" w:rsidR="00713A9D" w:rsidRDefault="006073E6">
      <w:pPr>
        <w:spacing w:line="360" w:lineRule="exact"/>
        <w:jc w:val="both"/>
      </w:pPr>
      <w:r w:rsidRPr="00713A9D">
        <w:t xml:space="preserve">Toiletten für </w:t>
      </w:r>
      <w:r w:rsidR="006D651B">
        <w:t>weibliche Personen</w:t>
      </w:r>
      <w:r w:rsidRPr="00713A9D">
        <w:t xml:space="preserve"> sind mit Hygieneeimern und Hygienebeuteln</w:t>
      </w:r>
      <w:r>
        <w:t xml:space="preserve"> </w:t>
      </w:r>
      <w:r w:rsidRPr="00713A9D">
        <w:t xml:space="preserve">auszustatten. </w:t>
      </w:r>
    </w:p>
    <w:p w14:paraId="68B41F17" w14:textId="77777777" w:rsidR="007A7B7D" w:rsidRPr="00713A9D" w:rsidRDefault="007A7B7D">
      <w:pPr>
        <w:spacing w:line="360" w:lineRule="exact"/>
        <w:jc w:val="both"/>
      </w:pPr>
    </w:p>
    <w:p w14:paraId="61199676" w14:textId="77777777" w:rsidR="00713A9D" w:rsidRPr="00713A9D" w:rsidRDefault="007A7B7D" w:rsidP="002506B1">
      <w:pPr>
        <w:pStyle w:val="Formatvorlage1-121"/>
      </w:pPr>
      <w:bookmarkStart w:id="22" w:name="_Toc219790945"/>
      <w:r>
        <w:t xml:space="preserve">2.4.2 </w:t>
      </w:r>
      <w:r w:rsidR="00713A9D" w:rsidRPr="00713A9D">
        <w:t>Flächenreinigung</w:t>
      </w:r>
      <w:bookmarkEnd w:id="22"/>
    </w:p>
    <w:p w14:paraId="2DAE164B" w14:textId="0CFB4BB7" w:rsidR="007A7B7D" w:rsidRDefault="00713A9D">
      <w:pPr>
        <w:spacing w:line="360" w:lineRule="exact"/>
        <w:jc w:val="both"/>
      </w:pPr>
      <w:r w:rsidRPr="00713A9D">
        <w:t xml:space="preserve">Toilettensitze, Armaturen, Waschbecken und Fußböden </w:t>
      </w:r>
      <w:r w:rsidR="00027284">
        <w:t xml:space="preserve">sowie Türgriffe </w:t>
      </w:r>
      <w:r w:rsidRPr="00713A9D">
        <w:t>sind täglich zu reinigen. Bei</w:t>
      </w:r>
      <w:r w:rsidR="007A7B7D">
        <w:t xml:space="preserve"> </w:t>
      </w:r>
      <w:r w:rsidRPr="00713A9D">
        <w:t>Verschmutzungen mit Fäkalien, Blut oder Erbrochenem ist nach Entfernung der Kontamination</w:t>
      </w:r>
      <w:r w:rsidR="007A7B7D">
        <w:t xml:space="preserve"> </w:t>
      </w:r>
      <w:r w:rsidRPr="00713A9D">
        <w:t xml:space="preserve">mit einem Desinfektionsmittel </w:t>
      </w:r>
      <w:r w:rsidR="00D3718B">
        <w:t xml:space="preserve">(VAH-gelistet) </w:t>
      </w:r>
      <w:r w:rsidRPr="00713A9D">
        <w:t>getränkten Einmaltuch eine prophylaktische</w:t>
      </w:r>
      <w:r w:rsidR="007A7B7D">
        <w:t xml:space="preserve"> </w:t>
      </w:r>
      <w:r w:rsidRPr="00713A9D">
        <w:t xml:space="preserve">Wisch-Desinfektion erforderlich. Dabei sind </w:t>
      </w:r>
      <w:r w:rsidR="00CC6277">
        <w:t xml:space="preserve">geeignete Schutzhandschuhe </w:t>
      </w:r>
      <w:r w:rsidRPr="00713A9D">
        <w:t>zu</w:t>
      </w:r>
      <w:r w:rsidR="007A7B7D">
        <w:t xml:space="preserve"> </w:t>
      </w:r>
      <w:r w:rsidRPr="00713A9D">
        <w:t xml:space="preserve">tragen. </w:t>
      </w:r>
      <w:r w:rsidR="006D651B">
        <w:t>Die Einwirkzeit des Desinfektionsmittels ist zu beachten.</w:t>
      </w:r>
    </w:p>
    <w:p w14:paraId="0A9A0488" w14:textId="77777777" w:rsidR="00713A9D" w:rsidRPr="00713A9D" w:rsidRDefault="00713A9D">
      <w:pPr>
        <w:spacing w:line="360" w:lineRule="exact"/>
        <w:jc w:val="both"/>
      </w:pPr>
      <w:r w:rsidRPr="00713A9D">
        <w:t>Wickelauflagen sind unmittelbar nach Nutzung zu desinfizieren.</w:t>
      </w:r>
    </w:p>
    <w:p w14:paraId="51AC7B3F" w14:textId="77777777" w:rsidR="007A7B7D" w:rsidRDefault="007A7B7D">
      <w:pPr>
        <w:spacing w:line="360" w:lineRule="exact"/>
        <w:jc w:val="both"/>
      </w:pPr>
    </w:p>
    <w:p w14:paraId="7BE99837" w14:textId="77BBBDDF" w:rsidR="007A7B7D" w:rsidRDefault="007A7B7D" w:rsidP="0022222F">
      <w:pPr>
        <w:pStyle w:val="Formatvorlage1-neu"/>
      </w:pPr>
      <w:bookmarkStart w:id="23" w:name="_Toc219790946"/>
      <w:r>
        <w:t>2.5</w:t>
      </w:r>
      <w:r w:rsidRPr="007A7B7D">
        <w:t>. Hygiene in Sporthallen (einschließlich Umkleideräumen)</w:t>
      </w:r>
      <w:bookmarkEnd w:id="23"/>
    </w:p>
    <w:p w14:paraId="4B81731C" w14:textId="1E7DCD43" w:rsidR="007A7B7D" w:rsidRPr="007A7B7D" w:rsidRDefault="007A7B7D">
      <w:pPr>
        <w:spacing w:line="360" w:lineRule="exact"/>
        <w:jc w:val="both"/>
      </w:pPr>
      <w:r w:rsidRPr="007A7B7D">
        <w:t>Eine Reinigung hat arbeitstäglich zu erfolgen. Bei mit Körperflüssigkeiten kontaminierten</w:t>
      </w:r>
      <w:r>
        <w:t xml:space="preserve"> </w:t>
      </w:r>
      <w:r w:rsidRPr="007A7B7D">
        <w:t xml:space="preserve">Flächen und Materialien ist eine Desinfektion </w:t>
      </w:r>
      <w:r w:rsidR="00F0638A">
        <w:t xml:space="preserve">mit einem VAH-gelisteten Desinfektionsmittel </w:t>
      </w:r>
      <w:r w:rsidRPr="007A7B7D">
        <w:t>durchzuführen. Sofern Nassbereiche</w:t>
      </w:r>
      <w:r>
        <w:t xml:space="preserve"> </w:t>
      </w:r>
      <w:r w:rsidRPr="007A7B7D">
        <w:t>vorhanden sind, ist der Barfußbereich täglich zu reinigen und ebenfalls zu desinfizieren.</w:t>
      </w:r>
    </w:p>
    <w:p w14:paraId="218AD501" w14:textId="757DE239" w:rsidR="00D97D12" w:rsidRDefault="007A7B7D">
      <w:pPr>
        <w:spacing w:line="360" w:lineRule="exact"/>
        <w:jc w:val="both"/>
      </w:pPr>
      <w:r w:rsidRPr="007A7B7D">
        <w:t>Für die Duschen in der Sporthalle gelten außerdem die Anforderungen der jeweils gültigen</w:t>
      </w:r>
      <w:r>
        <w:t xml:space="preserve"> </w:t>
      </w:r>
      <w:r w:rsidRPr="007A7B7D">
        <w:t xml:space="preserve">Trinkwasserverordnung. </w:t>
      </w:r>
    </w:p>
    <w:p w14:paraId="17C8D659" w14:textId="1E69C869" w:rsidR="00BF3166" w:rsidRDefault="00D97D12" w:rsidP="0022222F">
      <w:pPr>
        <w:pStyle w:val="Formatvorlage1-neu"/>
      </w:pPr>
      <w:bookmarkStart w:id="24" w:name="_Toc219790947"/>
      <w:r>
        <w:lastRenderedPageBreak/>
        <w:t>2.6</w:t>
      </w:r>
      <w:r w:rsidR="007A7B7D" w:rsidRPr="007A7B7D">
        <w:t xml:space="preserve">. </w:t>
      </w:r>
      <w:r>
        <w:t>Hygiene in Schwimmbädern</w:t>
      </w:r>
      <w:bookmarkEnd w:id="24"/>
    </w:p>
    <w:p w14:paraId="0ED3DA18" w14:textId="77777777" w:rsidR="007A7B7D" w:rsidRPr="007A7B7D" w:rsidRDefault="00D97D12">
      <w:pPr>
        <w:spacing w:line="360" w:lineRule="exact"/>
        <w:jc w:val="both"/>
      </w:pPr>
      <w:r w:rsidRPr="00D97D12">
        <w:t xml:space="preserve">Die gesetzliche Grundlage zur Sicherung und Überwachung der Qualität des Schwimm- und Badebeckenwassers ist </w:t>
      </w:r>
      <w:r>
        <w:t>das Infektionsschutzgesetz.</w:t>
      </w:r>
      <w:r w:rsidRPr="00D97D12">
        <w:rPr>
          <w:rFonts w:cs="Arial"/>
          <w:sz w:val="27"/>
          <w:szCs w:val="27"/>
        </w:rPr>
        <w:t xml:space="preserve"> </w:t>
      </w:r>
      <w:r w:rsidRPr="00D97D12">
        <w:t>Der § 37 Absatz 2 des IfSG regelt die Anforderungen an die Beschaffenheit von Schwimm- und Badebeckenwasser</w:t>
      </w:r>
      <w:r>
        <w:t>.</w:t>
      </w:r>
      <w:r w:rsidR="00BF3166">
        <w:t xml:space="preserve"> Grundlage für die </w:t>
      </w:r>
      <w:r w:rsidR="00BF3166" w:rsidRPr="00BF3166">
        <w:t>Aufbereitung von</w:t>
      </w:r>
      <w:r w:rsidR="00BF3166">
        <w:t xml:space="preserve"> Schwimm- und Badebeckenwasser ist u.a. die </w:t>
      </w:r>
      <w:r w:rsidR="00BF3166" w:rsidRPr="007A7B7D">
        <w:t>DIN 19643</w:t>
      </w:r>
      <w:r w:rsidR="00BF3166">
        <w:t>.</w:t>
      </w:r>
    </w:p>
    <w:p w14:paraId="70628250" w14:textId="77777777" w:rsidR="007A7B7D" w:rsidRPr="007A7B7D" w:rsidRDefault="007A7B7D">
      <w:pPr>
        <w:spacing w:line="360" w:lineRule="exact"/>
        <w:jc w:val="both"/>
      </w:pPr>
      <w:r w:rsidRPr="007A7B7D">
        <w:t xml:space="preserve">Für die Duschen in Schwimmbädern gilt Punkt </w:t>
      </w:r>
      <w:r w:rsidR="00BF3166">
        <w:t>2.5</w:t>
      </w:r>
      <w:r w:rsidRPr="007A7B7D">
        <w:t xml:space="preserve"> entsprechend.</w:t>
      </w:r>
    </w:p>
    <w:p w14:paraId="0E2E2EBA" w14:textId="77777777" w:rsidR="007A7B7D" w:rsidRPr="007A7B7D" w:rsidRDefault="00BF3166">
      <w:pPr>
        <w:spacing w:line="360" w:lineRule="exact"/>
        <w:jc w:val="both"/>
      </w:pPr>
      <w:r>
        <w:t xml:space="preserve">Folgende </w:t>
      </w:r>
      <w:r w:rsidR="007A7B7D" w:rsidRPr="007A7B7D">
        <w:t xml:space="preserve">Punkte </w:t>
      </w:r>
      <w:r>
        <w:t>sind zu beachten:</w:t>
      </w:r>
    </w:p>
    <w:p w14:paraId="1CC34C32" w14:textId="77777777" w:rsidR="007A7B7D" w:rsidRDefault="007A7B7D" w:rsidP="00CE64B9">
      <w:pPr>
        <w:pStyle w:val="Listenabsatz"/>
        <w:numPr>
          <w:ilvl w:val="0"/>
          <w:numId w:val="12"/>
        </w:numPr>
        <w:spacing w:line="360" w:lineRule="exact"/>
        <w:jc w:val="both"/>
      </w:pPr>
      <w:r w:rsidRPr="007A7B7D">
        <w:t>Vor dem Betreten des Bades gründliches Duschen</w:t>
      </w:r>
    </w:p>
    <w:p w14:paraId="0B4EDD9A" w14:textId="77777777" w:rsidR="007A7B7D" w:rsidRDefault="007A7B7D" w:rsidP="00CE64B9">
      <w:pPr>
        <w:pStyle w:val="Listenabsatz"/>
        <w:numPr>
          <w:ilvl w:val="0"/>
          <w:numId w:val="12"/>
        </w:numPr>
        <w:spacing w:line="360" w:lineRule="exact"/>
        <w:jc w:val="both"/>
      </w:pPr>
      <w:r w:rsidRPr="007A7B7D">
        <w:t>Nach dem Schwimmunterricht erneutes gründliches Duschen und Abtrocknen,</w:t>
      </w:r>
      <w:r w:rsidR="00BF3166">
        <w:t xml:space="preserve"> </w:t>
      </w:r>
      <w:r w:rsidRPr="007A7B7D">
        <w:t>insbesondere in den Zehenzwischenräumen, um Pilzinfektionen zu vermeiden.</w:t>
      </w:r>
    </w:p>
    <w:p w14:paraId="6B9822B4" w14:textId="77777777" w:rsidR="007A7B7D" w:rsidRDefault="007A7B7D" w:rsidP="00CE64B9">
      <w:pPr>
        <w:pStyle w:val="Listenabsatz"/>
        <w:numPr>
          <w:ilvl w:val="0"/>
          <w:numId w:val="12"/>
        </w:numPr>
        <w:spacing w:line="360" w:lineRule="exact"/>
        <w:jc w:val="both"/>
      </w:pPr>
      <w:r w:rsidRPr="007A7B7D">
        <w:t>Die Barfußgänge dürfen nicht mit Straßenschuhen betreten werden.</w:t>
      </w:r>
    </w:p>
    <w:p w14:paraId="4678315A" w14:textId="46E27A60" w:rsidR="007A7B7D" w:rsidRDefault="007A7B7D" w:rsidP="00CE64B9">
      <w:pPr>
        <w:pStyle w:val="Listenabsatz"/>
        <w:numPr>
          <w:ilvl w:val="0"/>
          <w:numId w:val="12"/>
        </w:numPr>
        <w:spacing w:line="360" w:lineRule="exact"/>
        <w:jc w:val="both"/>
      </w:pPr>
      <w:r w:rsidRPr="007A7B7D">
        <w:t>Personen mit infizierten Hautveränderungen</w:t>
      </w:r>
      <w:r w:rsidR="005C23D1">
        <w:t xml:space="preserve"> wie zum Beispiel Abszesse</w:t>
      </w:r>
      <w:r w:rsidRPr="007A7B7D">
        <w:t xml:space="preserve"> dürfen die</w:t>
      </w:r>
      <w:r w:rsidR="00BF3166">
        <w:t xml:space="preserve"> </w:t>
      </w:r>
      <w:r w:rsidRPr="007A7B7D">
        <w:t>Schwimmbadräume nicht betreten.</w:t>
      </w:r>
    </w:p>
    <w:p w14:paraId="0C0A1B25" w14:textId="77777777" w:rsidR="007A7B7D" w:rsidRDefault="007A7B7D" w:rsidP="00CE64B9">
      <w:pPr>
        <w:pStyle w:val="Listenabsatz"/>
        <w:numPr>
          <w:ilvl w:val="0"/>
          <w:numId w:val="12"/>
        </w:numPr>
        <w:spacing w:line="360" w:lineRule="exact"/>
        <w:jc w:val="both"/>
      </w:pPr>
      <w:r w:rsidRPr="007A7B7D">
        <w:t>Personen, die an einer infektiösen Gastroenteritis erkrankt oder dessen verdächtig</w:t>
      </w:r>
      <w:r w:rsidR="00BF3166">
        <w:t xml:space="preserve"> </w:t>
      </w:r>
      <w:r w:rsidRPr="007A7B7D">
        <w:t>sind, dürfen nur unter bestimmten Auflagen des Gesundheitsamtes das</w:t>
      </w:r>
      <w:r w:rsidR="00BF3166">
        <w:t xml:space="preserve"> </w:t>
      </w:r>
      <w:r w:rsidRPr="007A7B7D">
        <w:t>Schwimmbad betreten.</w:t>
      </w:r>
    </w:p>
    <w:p w14:paraId="7AC01EEC" w14:textId="77777777" w:rsidR="00BF3166" w:rsidRPr="007A7B7D" w:rsidRDefault="00BF3166" w:rsidP="00714013">
      <w:pPr>
        <w:pStyle w:val="Listenabsatz"/>
        <w:spacing w:line="360" w:lineRule="exact"/>
        <w:jc w:val="both"/>
      </w:pPr>
    </w:p>
    <w:p w14:paraId="376F44B0" w14:textId="77777777" w:rsidR="007A7B7D" w:rsidRPr="007A7B7D" w:rsidRDefault="007A7B7D">
      <w:pPr>
        <w:spacing w:line="360" w:lineRule="exact"/>
        <w:jc w:val="both"/>
      </w:pPr>
      <w:r w:rsidRPr="007A7B7D">
        <w:t>Nach Beendigung des Schwimmbadbetriebes ist der Bereich um das Badebecken, die</w:t>
      </w:r>
      <w:r w:rsidR="00BF3166">
        <w:t xml:space="preserve"> </w:t>
      </w:r>
      <w:r w:rsidRPr="007A7B7D">
        <w:t>Barfußgänge, Toiletten, Duschen sowie sämtliche Möbel (incl. sonstiger Sitzflächen),</w:t>
      </w:r>
      <w:r w:rsidR="00BF3166">
        <w:t xml:space="preserve"> </w:t>
      </w:r>
      <w:r w:rsidRPr="007A7B7D">
        <w:t>die mit der Haut der Badenden in Kontakt kommen können, gründlich zu reinigen und</w:t>
      </w:r>
      <w:r w:rsidR="00BF3166">
        <w:t xml:space="preserve"> </w:t>
      </w:r>
      <w:r w:rsidRPr="007A7B7D">
        <w:t>anschließend zu desinfizieren.</w:t>
      </w:r>
    </w:p>
    <w:p w14:paraId="42AADEA4" w14:textId="77777777" w:rsidR="007A7B7D" w:rsidRPr="007A7B7D" w:rsidRDefault="00BF3166">
      <w:pPr>
        <w:spacing w:line="360" w:lineRule="exact"/>
        <w:jc w:val="both"/>
      </w:pPr>
      <w:r>
        <w:t xml:space="preserve">Das </w:t>
      </w:r>
      <w:r w:rsidR="007A7B7D" w:rsidRPr="007A7B7D">
        <w:t xml:space="preserve">Schwimm- bzw. Badebeckenwasser </w:t>
      </w:r>
      <w:r>
        <w:t xml:space="preserve">unterliegt </w:t>
      </w:r>
      <w:r w:rsidR="007A7B7D" w:rsidRPr="007A7B7D">
        <w:t>hygienischen Anforderungen</w:t>
      </w:r>
      <w:r>
        <w:t xml:space="preserve"> nach </w:t>
      </w:r>
      <w:r w:rsidR="007A7B7D" w:rsidRPr="007A7B7D">
        <w:t>§ 37</w:t>
      </w:r>
      <w:r>
        <w:t xml:space="preserve"> Abs. 2 IfSG:</w:t>
      </w:r>
    </w:p>
    <w:p w14:paraId="302C1717" w14:textId="77777777" w:rsidR="007A7B7D" w:rsidRDefault="007A7B7D" w:rsidP="00CE64B9">
      <w:pPr>
        <w:pStyle w:val="Listenabsatz"/>
        <w:numPr>
          <w:ilvl w:val="0"/>
          <w:numId w:val="13"/>
        </w:numPr>
        <w:spacing w:line="360" w:lineRule="exact"/>
        <w:jc w:val="both"/>
      </w:pPr>
      <w:r w:rsidRPr="007A7B7D">
        <w:t>Die Aufbereitungsanlage muss entsprechend der Herstellerangaben gewartet</w:t>
      </w:r>
      <w:r w:rsidR="00BF3166">
        <w:t xml:space="preserve"> </w:t>
      </w:r>
      <w:r w:rsidRPr="007A7B7D">
        <w:t>werden; die Wartungsarbeiten sind schriftlich festzuhalten.</w:t>
      </w:r>
    </w:p>
    <w:p w14:paraId="267E9B35" w14:textId="77777777" w:rsidR="007A7B7D" w:rsidRDefault="007A7B7D" w:rsidP="00CE64B9">
      <w:pPr>
        <w:pStyle w:val="Listenabsatz"/>
        <w:numPr>
          <w:ilvl w:val="0"/>
          <w:numId w:val="13"/>
        </w:numPr>
        <w:spacing w:line="360" w:lineRule="exact"/>
        <w:jc w:val="both"/>
      </w:pPr>
      <w:r w:rsidRPr="007A7B7D">
        <w:t>Zur Überwachung der Schwimm- oder Badebeckenwasseraufbereitungsanlage</w:t>
      </w:r>
      <w:r w:rsidR="00BF3166">
        <w:t xml:space="preserve"> </w:t>
      </w:r>
      <w:r w:rsidRPr="007A7B7D">
        <w:t>und als Nachweis einer einwandfreien Betriebsführung ist ein Betriebsbuch zu</w:t>
      </w:r>
      <w:r w:rsidR="00BF3166">
        <w:t xml:space="preserve"> </w:t>
      </w:r>
      <w:r w:rsidRPr="007A7B7D">
        <w:t>führen, in welches die täglichen betriebseigenen Kontrollen einzutragen sind.</w:t>
      </w:r>
      <w:r w:rsidR="00BF3166">
        <w:t xml:space="preserve"> </w:t>
      </w:r>
      <w:r w:rsidRPr="007A7B7D">
        <w:t>Das Betriebsbuch ist dem Gesundheitsamt auf Verlangen vorzulegen.</w:t>
      </w:r>
    </w:p>
    <w:p w14:paraId="5D018EA0" w14:textId="52835F04" w:rsidR="007A7B7D" w:rsidRDefault="007A7B7D" w:rsidP="00B370A8">
      <w:pPr>
        <w:pStyle w:val="Listenabsatz"/>
        <w:numPr>
          <w:ilvl w:val="0"/>
          <w:numId w:val="13"/>
        </w:numPr>
        <w:spacing w:line="360" w:lineRule="exact"/>
        <w:jc w:val="both"/>
      </w:pPr>
      <w:r w:rsidRPr="007A7B7D">
        <w:t xml:space="preserve">Es sind monatliche </w:t>
      </w:r>
      <w:r w:rsidR="00BF3166">
        <w:t xml:space="preserve">Untersuchungen von Wasserproben </w:t>
      </w:r>
      <w:r w:rsidRPr="007A7B7D">
        <w:t xml:space="preserve">bei einem anerkannten Institut zu </w:t>
      </w:r>
      <w:r w:rsidR="00BF3166">
        <w:t>veranlassen.</w:t>
      </w:r>
    </w:p>
    <w:p w14:paraId="10A94679" w14:textId="77777777" w:rsidR="00D13351" w:rsidRDefault="00D13351" w:rsidP="00D13351">
      <w:pPr>
        <w:pStyle w:val="Listenabsatz"/>
        <w:spacing w:line="360" w:lineRule="exact"/>
        <w:jc w:val="both"/>
      </w:pPr>
    </w:p>
    <w:p w14:paraId="1FC96F23" w14:textId="77777777" w:rsidR="00BF3166" w:rsidRPr="00BF3166" w:rsidRDefault="00BF3166" w:rsidP="002506B1">
      <w:pPr>
        <w:pStyle w:val="Formatvorlage1-neu"/>
      </w:pPr>
      <w:bookmarkStart w:id="25" w:name="_Toc219790948"/>
      <w:r>
        <w:t>2.7</w:t>
      </w:r>
      <w:r w:rsidRPr="00BF3166">
        <w:t>. Schulhof</w:t>
      </w:r>
      <w:bookmarkEnd w:id="25"/>
    </w:p>
    <w:p w14:paraId="1977A544" w14:textId="16B8F245" w:rsidR="00F82A33" w:rsidRDefault="00BF3166">
      <w:pPr>
        <w:spacing w:line="360" w:lineRule="exact"/>
        <w:jc w:val="both"/>
      </w:pPr>
      <w:r w:rsidRPr="00BF3166">
        <w:t>Der Schulhof ist arbeitstäglich auf Verunreinigunge</w:t>
      </w:r>
      <w:r w:rsidR="00F82A33">
        <w:t xml:space="preserve">n zu überprüfen und nach Bedarf </w:t>
      </w:r>
      <w:r w:rsidRPr="00BF3166">
        <w:t>zu reinigen.</w:t>
      </w:r>
    </w:p>
    <w:p w14:paraId="50330E51" w14:textId="77777777" w:rsidR="00B370A8" w:rsidRPr="00BF3166" w:rsidRDefault="00B370A8">
      <w:pPr>
        <w:spacing w:line="360" w:lineRule="exact"/>
        <w:jc w:val="both"/>
      </w:pPr>
    </w:p>
    <w:p w14:paraId="49203ED0" w14:textId="30DB21A4" w:rsidR="0053145F" w:rsidRDefault="00F82A33" w:rsidP="0022222F">
      <w:pPr>
        <w:pStyle w:val="Formatvorlage1-neu"/>
      </w:pPr>
      <w:bookmarkStart w:id="26" w:name="_Toc219790949"/>
      <w:r>
        <w:t>2.8</w:t>
      </w:r>
      <w:r w:rsidR="00BF3166" w:rsidRPr="00BF3166">
        <w:t xml:space="preserve">. </w:t>
      </w:r>
      <w:r w:rsidR="0053145F">
        <w:t>Umgang mit Tieren/Tierhaltung</w:t>
      </w:r>
      <w:bookmarkEnd w:id="26"/>
    </w:p>
    <w:p w14:paraId="5818D073" w14:textId="77777777" w:rsidR="00BD64A9" w:rsidRDefault="0053145F">
      <w:pPr>
        <w:spacing w:line="360" w:lineRule="exact"/>
        <w:jc w:val="both"/>
      </w:pPr>
      <w:r w:rsidRPr="0053145F">
        <w:t>Der Umgang mit Tieren (Einzeller/Mehrzeller, wirbellose Tiere, Wirbeltiere) in der Schule ist grundsätzlich erlaubt. Kranke Tiere oder Tiere, die schwere Vergiftungen auslösen, dürfen nicht zu Demonstrations- und Beobachtungszwecken eingesetzt werden. Eine Tierhaltung muss artgerecht erfolgen, abhängig von geeigneten Räumlichkeiten und ggf. vorhandenen Außenbereichen. Dies sollte mit dem zuständigen Ve</w:t>
      </w:r>
      <w:r>
        <w:t xml:space="preserve">terinäramt </w:t>
      </w:r>
      <w:r w:rsidR="00BD64A9">
        <w:t xml:space="preserve">und dem Gesundheitsamt </w:t>
      </w:r>
      <w:r>
        <w:t>abgesprochen werden.</w:t>
      </w:r>
      <w:r w:rsidR="00C9466D">
        <w:t xml:space="preserve"> Die Vorgaben des Tierschutzgesetzes sind einzuhalten.</w:t>
      </w:r>
      <w:r w:rsidR="00BD64A9" w:rsidRPr="00BD64A9">
        <w:rPr>
          <w:rFonts w:ascii="Calibri" w:hAnsi="Calibri"/>
          <w:sz w:val="22"/>
          <w:szCs w:val="22"/>
        </w:rPr>
        <w:t xml:space="preserve"> </w:t>
      </w:r>
    </w:p>
    <w:p w14:paraId="75167B37" w14:textId="6FF51386" w:rsidR="0053145F" w:rsidRPr="0053145F" w:rsidRDefault="00BD64A9">
      <w:pPr>
        <w:spacing w:line="360" w:lineRule="exact"/>
        <w:jc w:val="both"/>
      </w:pPr>
      <w:r w:rsidRPr="00BD64A9">
        <w:t xml:space="preserve">Die tägliche Versorgung und Inaugenscheinnahme der Tiere </w:t>
      </w:r>
      <w:r w:rsidR="00166233">
        <w:t>sind</w:t>
      </w:r>
      <w:r w:rsidRPr="00BD64A9">
        <w:t xml:space="preserve"> auch außerhalb der Schulzeit (Wochenende, Ferien) sicherzustellen. Es ist eine volljährige, verantwortliche Person zu benennen, die für die tierschutzger</w:t>
      </w:r>
      <w:r>
        <w:t>echte Versorgung zuständig ist.</w:t>
      </w:r>
    </w:p>
    <w:p w14:paraId="7A81DC05" w14:textId="62D5B38E" w:rsidR="0053145F" w:rsidRPr="0053145F" w:rsidRDefault="0053145F">
      <w:pPr>
        <w:spacing w:line="360" w:lineRule="exact"/>
        <w:jc w:val="both"/>
      </w:pPr>
      <w:r w:rsidRPr="0053145F">
        <w:t>Grundsätzlich ist die Übertragung von Krankheiten von Tieren auf Menschen und auch vom Menschen auf Tiere möglich. Sobald geringste Anzeichen für eine Erkrankung des Tieres gegeben sind, muss dieses einer Tierärztin bzw. einem Tierarzt vorgestellt werden. Wenn sich bei den Personen, die Kontakt mit diesem Tier hatten, irgendwelche Krankheitszeichen (z. B. Hautveränderungen, Hautjucken, Durchfall, Unwohlsein) zeigen, ist umgehend ein Arzt aufzusuchen, der ausdrücklich auf den Tierkontakt hingewiesen werden muss.</w:t>
      </w:r>
      <w:r w:rsidR="00027284">
        <w:t xml:space="preserve"> </w:t>
      </w:r>
    </w:p>
    <w:p w14:paraId="62E2B382" w14:textId="77777777" w:rsidR="0053145F" w:rsidRDefault="0053145F">
      <w:pPr>
        <w:spacing w:line="360" w:lineRule="exact"/>
        <w:jc w:val="both"/>
      </w:pPr>
      <w:r w:rsidRPr="0053145F">
        <w:t xml:space="preserve">Auf die Einhaltung der hygienischen Grundregeln </w:t>
      </w:r>
      <w:r>
        <w:t xml:space="preserve">ist zu </w:t>
      </w:r>
      <w:r w:rsidRPr="0053145F">
        <w:t xml:space="preserve">achten: </w:t>
      </w:r>
    </w:p>
    <w:p w14:paraId="2E0D80A2" w14:textId="77777777" w:rsidR="0053145F" w:rsidRDefault="0053145F" w:rsidP="00CE64B9">
      <w:pPr>
        <w:pStyle w:val="Listenabsatz"/>
        <w:numPr>
          <w:ilvl w:val="0"/>
          <w:numId w:val="14"/>
        </w:numPr>
        <w:spacing w:line="360" w:lineRule="exact"/>
        <w:jc w:val="both"/>
      </w:pPr>
      <w:r w:rsidRPr="0053145F">
        <w:t>Gründliches Händewaschen nach dem Kontakt mit Tieren</w:t>
      </w:r>
      <w:r>
        <w:t>.</w:t>
      </w:r>
      <w:r w:rsidRPr="0053145F">
        <w:t xml:space="preserve"> </w:t>
      </w:r>
    </w:p>
    <w:p w14:paraId="17333DDE" w14:textId="13D4E973" w:rsidR="00DC2B8B" w:rsidRDefault="0053145F" w:rsidP="00CE64B9">
      <w:pPr>
        <w:pStyle w:val="Listenabsatz"/>
        <w:numPr>
          <w:ilvl w:val="0"/>
          <w:numId w:val="14"/>
        </w:numPr>
        <w:spacing w:line="360" w:lineRule="exact"/>
        <w:jc w:val="both"/>
      </w:pPr>
      <w:r>
        <w:t>B</w:t>
      </w:r>
      <w:r w:rsidRPr="0053145F">
        <w:t>ei Bedarf sind verunreinigte Flächen mit geeigneten Flächendesinfektionsmitteln zu behandeln</w:t>
      </w:r>
      <w:r>
        <w:t>.</w:t>
      </w:r>
      <w:r w:rsidRPr="0053145F">
        <w:t xml:space="preserve"> </w:t>
      </w:r>
      <w:r>
        <w:t xml:space="preserve"> </w:t>
      </w:r>
    </w:p>
    <w:p w14:paraId="23D932E2" w14:textId="2ECD0CC5" w:rsidR="00F82A33" w:rsidRDefault="0053145F">
      <w:pPr>
        <w:spacing w:line="360" w:lineRule="exact"/>
        <w:jc w:val="both"/>
      </w:pPr>
      <w:r>
        <w:t xml:space="preserve">Zum Einsatz von Hunden in Schulen, z.B. im Rahmen einer tiergestützen Pädagogik gelten besondere Regelungen </w:t>
      </w:r>
      <w:r w:rsidRPr="008C04E6">
        <w:t>(s. hierzu auch Richtlinie zur Sicherheit im Unterricht –RiSu – Empfehlung der Kultusministerkonferenz</w:t>
      </w:r>
      <w:r w:rsidR="00F81356" w:rsidRPr="008C04E6">
        <w:rPr>
          <w:rStyle w:val="Funotenzeichen"/>
        </w:rPr>
        <w:footnoteReference w:id="6"/>
      </w:r>
      <w:r w:rsidRPr="00177A99">
        <w:t>).</w:t>
      </w:r>
      <w:r w:rsidR="00DC2B8B">
        <w:t xml:space="preserve"> </w:t>
      </w:r>
      <w:r w:rsidR="00DC2B8B" w:rsidRPr="00DC2B8B">
        <w:t xml:space="preserve">Das Tier muss regelmäßig </w:t>
      </w:r>
      <w:r w:rsidR="00DC2B8B">
        <w:t>tierärztlich</w:t>
      </w:r>
      <w:r w:rsidR="00DC2B8B" w:rsidRPr="00DC2B8B">
        <w:t xml:space="preserve"> untersucht werden. Außerdem ist für eine regelmäßige </w:t>
      </w:r>
      <w:r w:rsidR="006D651B">
        <w:t xml:space="preserve">Parasitenprophylaxe </w:t>
      </w:r>
      <w:r w:rsidR="00DC2B8B" w:rsidRPr="00DC2B8B">
        <w:t>zu sorgen. Der aktuelle Impfstatus muss im Heimtierpass vorliegen.</w:t>
      </w:r>
    </w:p>
    <w:p w14:paraId="5E81DBA5" w14:textId="77777777" w:rsidR="00DC2B8B" w:rsidRDefault="00DC2B8B">
      <w:pPr>
        <w:spacing w:line="360" w:lineRule="exact"/>
        <w:jc w:val="both"/>
      </w:pPr>
    </w:p>
    <w:p w14:paraId="06522149" w14:textId="2FCF3F6B" w:rsidR="00DC2B8B" w:rsidRDefault="00DC2B8B" w:rsidP="00873024">
      <w:pPr>
        <w:pStyle w:val="Formatvorlage1-neu"/>
        <w:spacing w:after="240"/>
      </w:pPr>
      <w:bookmarkStart w:id="27" w:name="_Toc219790950"/>
      <w:r>
        <w:lastRenderedPageBreak/>
        <w:t>2.9. Umgang mit Pflanzen/Pflanzenhaltung/Schulgarten</w:t>
      </w:r>
      <w:bookmarkEnd w:id="27"/>
    </w:p>
    <w:p w14:paraId="17D39C47" w14:textId="77777777" w:rsidR="00DC2B8B" w:rsidRDefault="00DC2B8B" w:rsidP="002506B1">
      <w:pPr>
        <w:pStyle w:val="Formatvorlage1-121"/>
      </w:pPr>
      <w:bookmarkStart w:id="28" w:name="_Toc219790951"/>
      <w:r>
        <w:t>2.9.1 Pflanzen in Innenräumen</w:t>
      </w:r>
      <w:bookmarkEnd w:id="28"/>
    </w:p>
    <w:p w14:paraId="3EC728FA" w14:textId="65898CF7" w:rsidR="007A7B7D" w:rsidRDefault="00BF3166">
      <w:pPr>
        <w:spacing w:line="360" w:lineRule="exact"/>
        <w:jc w:val="both"/>
      </w:pPr>
      <w:r w:rsidRPr="00BF3166">
        <w:t>Pflanzen sollten nach Möglichkeit wegen der Gefahr d</w:t>
      </w:r>
      <w:r w:rsidR="00DC2B8B">
        <w:t xml:space="preserve">er Schimmelpilzbildung nicht in </w:t>
      </w:r>
      <w:r w:rsidRPr="00BF3166">
        <w:t>Blumenerde gepflanzt werden. Hier ist Blähton vorzuzi</w:t>
      </w:r>
      <w:r w:rsidR="00DC2B8B">
        <w:t xml:space="preserve">ehen. Bei Pflanzung in Erde ist </w:t>
      </w:r>
      <w:r w:rsidRPr="00BF3166">
        <w:t xml:space="preserve">darauf zu achten, dass die Erde regelmäßig getauscht wird. </w:t>
      </w:r>
      <w:r w:rsidR="00DC2B8B">
        <w:t xml:space="preserve">Es dürfen keine </w:t>
      </w:r>
      <w:r w:rsidR="00B05326">
        <w:t xml:space="preserve">stark </w:t>
      </w:r>
      <w:r w:rsidR="00DC2B8B">
        <w:t xml:space="preserve">giftigen, allergisierenden oder phototoxischen Pflanzen eingesetzt werden. Pflanzen in Klassenräumen dürfen </w:t>
      </w:r>
      <w:r w:rsidRPr="00BF3166">
        <w:t>die regelmäßig durchzuführende Lüftung nicht behindern.</w:t>
      </w:r>
    </w:p>
    <w:p w14:paraId="68F1C52F" w14:textId="77777777" w:rsidR="001022A7" w:rsidRDefault="001022A7">
      <w:pPr>
        <w:spacing w:line="360" w:lineRule="exact"/>
        <w:jc w:val="both"/>
      </w:pPr>
    </w:p>
    <w:p w14:paraId="797BDBCE" w14:textId="77777777" w:rsidR="005C7F86" w:rsidRDefault="005C7F86" w:rsidP="002506B1">
      <w:pPr>
        <w:pStyle w:val="Formatvorlage1-121"/>
      </w:pPr>
      <w:bookmarkStart w:id="29" w:name="_Toc219790952"/>
      <w:r>
        <w:t>2.9.1 Pflanzen im Freiland/Schulgarten</w:t>
      </w:r>
      <w:bookmarkEnd w:id="29"/>
    </w:p>
    <w:p w14:paraId="1FAC57A3" w14:textId="77777777" w:rsidR="005C7F86" w:rsidRDefault="0031149A">
      <w:pPr>
        <w:spacing w:line="360" w:lineRule="exact"/>
        <w:jc w:val="both"/>
      </w:pPr>
      <w:r>
        <w:t xml:space="preserve">Auch im Freiland dürfen </w:t>
      </w:r>
      <w:r w:rsidR="005C7F86" w:rsidRPr="005C7F86">
        <w:t xml:space="preserve">keine </w:t>
      </w:r>
      <w:r w:rsidR="00B05326">
        <w:t xml:space="preserve">stark </w:t>
      </w:r>
      <w:r w:rsidR="005C7F86" w:rsidRPr="005C7F86">
        <w:t>giftigen, allergisierenden oder phototoxischen</w:t>
      </w:r>
      <w:r>
        <w:t xml:space="preserve"> </w:t>
      </w:r>
      <w:r w:rsidR="005C7F86" w:rsidRPr="005C7F86">
        <w:t>Pflanzen eingesetzt werden</w:t>
      </w:r>
      <w:r w:rsidR="005C7F86">
        <w:t xml:space="preserve">. </w:t>
      </w:r>
      <w:r>
        <w:t>S</w:t>
      </w:r>
      <w:r w:rsidR="005C7F86">
        <w:t>ich selbst ansiedelnde</w:t>
      </w:r>
      <w:r>
        <w:t xml:space="preserve"> problematische</w:t>
      </w:r>
      <w:r w:rsidR="005C7F86">
        <w:t xml:space="preserve"> Arten wie di</w:t>
      </w:r>
      <w:r w:rsidR="005C7F86" w:rsidRPr="005C7F86">
        <w:t>e beiden Neophyten</w:t>
      </w:r>
      <w:r w:rsidR="005C7F86">
        <w:t xml:space="preserve"> Riesen-Bärenklau und Ambrosia sollten möglichst schnell fachgerecht entfernt werden.  </w:t>
      </w:r>
    </w:p>
    <w:p w14:paraId="31AACDF9" w14:textId="77777777" w:rsidR="005C7F86" w:rsidRDefault="005C7F86">
      <w:pPr>
        <w:spacing w:line="360" w:lineRule="exact"/>
        <w:jc w:val="both"/>
      </w:pPr>
      <w:r w:rsidRPr="005C7F86">
        <w:t>Kinder mit geschwächtem Immunsystem oder Krankheiten, bei denen auf eine möglichst geringe Keimbelastung geachtet werden muss, sollten den Kontakt mit lebendigem Boden (Kompost, verrottende Pflanzen, Gartenerde) eher vermeiden bzw. Hand-/Atemschutz tragen</w:t>
      </w:r>
      <w:r w:rsidR="0031149A">
        <w:t>. A</w:t>
      </w:r>
      <w:r w:rsidR="0031149A" w:rsidRPr="0031149A">
        <w:t xml:space="preserve">lle Kinder, die im Garten mitarbeiten, </w:t>
      </w:r>
      <w:r w:rsidR="0031149A">
        <w:t xml:space="preserve">sollten einen </w:t>
      </w:r>
      <w:r w:rsidR="0031149A" w:rsidRPr="0031149A">
        <w:t>ausreichend</w:t>
      </w:r>
      <w:r w:rsidR="0031149A">
        <w:t xml:space="preserve">en Impfschutz </w:t>
      </w:r>
      <w:r w:rsidR="0031149A" w:rsidRPr="0031149A">
        <w:t xml:space="preserve">gegen Tetanus </w:t>
      </w:r>
      <w:r w:rsidR="0031149A">
        <w:t>vorweisen können.</w:t>
      </w:r>
    </w:p>
    <w:p w14:paraId="7A9F852A" w14:textId="59D9DD1A" w:rsidR="0031149A" w:rsidRDefault="0031149A">
      <w:pPr>
        <w:spacing w:line="360" w:lineRule="exact"/>
        <w:jc w:val="both"/>
      </w:pPr>
      <w:r>
        <w:t xml:space="preserve">Nach der Arbeit im Schulgarten und vor dem Essen müssen die Hände gründlich gewaschen werden. </w:t>
      </w:r>
      <w:r w:rsidRPr="0031149A">
        <w:t xml:space="preserve">Wenn etwas geerntet wird, </w:t>
      </w:r>
      <w:r>
        <w:t>muss</w:t>
      </w:r>
      <w:r w:rsidRPr="0031149A">
        <w:t xml:space="preserve"> es vor dem Verzehr mit Trinkwasser abgewaschen werden.</w:t>
      </w:r>
      <w:r>
        <w:t xml:space="preserve"> Weitere Hinweise gibt die Broschüre „Schulgarten? Aber sicher!“.</w:t>
      </w:r>
      <w:r>
        <w:rPr>
          <w:rStyle w:val="Funotenzeichen"/>
        </w:rPr>
        <w:footnoteReference w:id="7"/>
      </w:r>
    </w:p>
    <w:p w14:paraId="54C49F88" w14:textId="77777777" w:rsidR="00C31645" w:rsidRDefault="00C31645">
      <w:pPr>
        <w:spacing w:line="360" w:lineRule="exact"/>
        <w:jc w:val="both"/>
      </w:pPr>
    </w:p>
    <w:p w14:paraId="40C22520" w14:textId="6456B2CA" w:rsidR="00C31645" w:rsidRPr="00714013" w:rsidRDefault="00C31645" w:rsidP="00873024">
      <w:pPr>
        <w:pStyle w:val="Formatvorlage1-3"/>
        <w:spacing w:after="360"/>
      </w:pPr>
      <w:bookmarkStart w:id="30" w:name="_Toc219790953"/>
      <w:r w:rsidRPr="0022222F">
        <w:t>3. Hygiene bei der Ersten Hilfe</w:t>
      </w:r>
      <w:bookmarkEnd w:id="30"/>
    </w:p>
    <w:p w14:paraId="73170561" w14:textId="77777777" w:rsidR="00C31645" w:rsidRPr="00C31645" w:rsidRDefault="00C31645" w:rsidP="002B71DD">
      <w:pPr>
        <w:pStyle w:val="Formatvorlage1-neu"/>
      </w:pPr>
      <w:bookmarkStart w:id="31" w:name="_Toc219790954"/>
      <w:r w:rsidRPr="00C31645">
        <w:t>3.1 Hygiene im Erste Hilfe-Raum</w:t>
      </w:r>
      <w:bookmarkEnd w:id="31"/>
    </w:p>
    <w:p w14:paraId="55364263" w14:textId="732C5657" w:rsidR="00C31645" w:rsidRPr="00C31645" w:rsidRDefault="00C31645" w:rsidP="00C31645">
      <w:pPr>
        <w:spacing w:line="360" w:lineRule="exact"/>
        <w:jc w:val="both"/>
      </w:pPr>
      <w:r w:rsidRPr="00C31645">
        <w:t xml:space="preserve">Der </w:t>
      </w:r>
      <w:r>
        <w:t xml:space="preserve">Raum für die </w:t>
      </w:r>
      <w:r w:rsidRPr="00C31645">
        <w:t>Erste Hilfe ist mit einem Handwaschbecken, Flüssigseife, Desinfektionsmittelspender,</w:t>
      </w:r>
      <w:r>
        <w:t xml:space="preserve"> </w:t>
      </w:r>
      <w:r w:rsidR="00F81356" w:rsidRPr="00C31645">
        <w:t>Einmalhandtüchern und</w:t>
      </w:r>
      <w:r w:rsidRPr="00C31645">
        <w:t xml:space="preserve"> latexfreien Einmalhandschuhen</w:t>
      </w:r>
      <w:r w:rsidR="00BD64A9">
        <w:t xml:space="preserve"> </w:t>
      </w:r>
      <w:r w:rsidR="00BD64A9" w:rsidRPr="00BD64A9">
        <w:t xml:space="preserve">(Mindestanforderung DIN EN 374) </w:t>
      </w:r>
      <w:r w:rsidRPr="00C31645">
        <w:t>auszustatten.</w:t>
      </w:r>
      <w:r w:rsidR="002E1EE0">
        <w:t xml:space="preserve"> </w:t>
      </w:r>
      <w:r w:rsidR="00B65D3C">
        <w:t xml:space="preserve"> </w:t>
      </w:r>
    </w:p>
    <w:p w14:paraId="1D9DBC63" w14:textId="4564D667" w:rsidR="00C31645" w:rsidRPr="00C31645" w:rsidRDefault="00C31645" w:rsidP="00C31645">
      <w:pPr>
        <w:spacing w:line="360" w:lineRule="exact"/>
        <w:jc w:val="both"/>
      </w:pPr>
      <w:r w:rsidRPr="00C31645">
        <w:t>Die Krankenliege ist nach jeder Benutzung, insbesondere bei Kontamination</w:t>
      </w:r>
      <w:r>
        <w:t xml:space="preserve"> </w:t>
      </w:r>
      <w:r w:rsidRPr="00C31645">
        <w:t xml:space="preserve">durch Blut oder sonstige Exkremente </w:t>
      </w:r>
      <w:r w:rsidR="00BD64A9" w:rsidRPr="00BD64A9">
        <w:t>mit gebrauchsfertigen Desinfektionsmitteltüchern (Wipes) zu reinigen/desinfizieren. Hierbei sind geeignete Einmalhandschuhe zu tragen</w:t>
      </w:r>
      <w:r w:rsidRPr="00C31645">
        <w:t>. Zum Schutz vor durch Blut übertragenen Krankheiten</w:t>
      </w:r>
      <w:r>
        <w:t xml:space="preserve"> </w:t>
      </w:r>
      <w:r w:rsidRPr="00C31645">
        <w:t>sind beim Verbinden von blutenden Wunden flüssigkeitsdichte Einmalhandschuhe zu</w:t>
      </w:r>
      <w:r>
        <w:t xml:space="preserve"> </w:t>
      </w:r>
      <w:r w:rsidRPr="00C31645">
        <w:t xml:space="preserve">tragen. Das erforderliche </w:t>
      </w:r>
      <w:r w:rsidRPr="00C31645">
        <w:lastRenderedPageBreak/>
        <w:t>Material muss jederzeit verfügbar sein und zum Schutz vor unbefugter</w:t>
      </w:r>
      <w:r>
        <w:t xml:space="preserve"> </w:t>
      </w:r>
      <w:r w:rsidRPr="00C31645">
        <w:t>Nutzung sicher aufbewahrt werden.</w:t>
      </w:r>
    </w:p>
    <w:p w14:paraId="4750F56F" w14:textId="3DFABCA2" w:rsidR="00C31645" w:rsidRPr="00C31645" w:rsidRDefault="008C6349" w:rsidP="008C6349">
      <w:pPr>
        <w:spacing w:line="360" w:lineRule="exact"/>
        <w:jc w:val="both"/>
      </w:pPr>
      <w:r>
        <w:t xml:space="preserve">Weiterführende Information bietet </w:t>
      </w:r>
      <w:r w:rsidRPr="008C6349">
        <w:t xml:space="preserve">die DGUV Information </w:t>
      </w:r>
      <w:r>
        <w:t>202-059 Erste Hilfe in Schulen.</w:t>
      </w:r>
      <w:r>
        <w:rPr>
          <w:rStyle w:val="Funotenzeichen"/>
        </w:rPr>
        <w:footnoteReference w:id="8"/>
      </w:r>
      <w:r w:rsidR="00C31645">
        <w:br/>
      </w:r>
    </w:p>
    <w:p w14:paraId="07E48A81" w14:textId="77777777" w:rsidR="00C31645" w:rsidRPr="00C31645" w:rsidRDefault="00C31645" w:rsidP="002B71DD">
      <w:pPr>
        <w:pStyle w:val="Formatvorlage1-neu"/>
      </w:pPr>
      <w:bookmarkStart w:id="32" w:name="_Toc219790955"/>
      <w:r w:rsidRPr="00C31645">
        <w:t>3.2 Hygiene bei und nach Hilfeleistungen</w:t>
      </w:r>
      <w:bookmarkEnd w:id="32"/>
    </w:p>
    <w:p w14:paraId="65A22EE8" w14:textId="28C087A4" w:rsidR="00C31645" w:rsidRDefault="00C31645" w:rsidP="00C31645">
      <w:pPr>
        <w:spacing w:line="360" w:lineRule="exact"/>
        <w:jc w:val="both"/>
      </w:pPr>
      <w:r w:rsidRPr="00C31645">
        <w:t>Die Ersthelfer</w:t>
      </w:r>
      <w:r>
        <w:t>innen und Ersthelfer</w:t>
      </w:r>
      <w:r w:rsidRPr="00C31645">
        <w:t xml:space="preserve"> tragen geeignete latexfreie Einmalhandschuhe und desinfizieren</w:t>
      </w:r>
      <w:r>
        <w:t xml:space="preserve"> </w:t>
      </w:r>
      <w:r w:rsidRPr="00C31645">
        <w:t>sich vor und nach der Hilfeleistung die Hände.</w:t>
      </w:r>
    </w:p>
    <w:p w14:paraId="19EE7564" w14:textId="77777777" w:rsidR="00C31645" w:rsidRPr="00C31645" w:rsidRDefault="00C31645" w:rsidP="00C31645">
      <w:pPr>
        <w:spacing w:line="360" w:lineRule="exact"/>
        <w:jc w:val="both"/>
      </w:pPr>
    </w:p>
    <w:p w14:paraId="6C1A4183" w14:textId="020BED23" w:rsidR="00C31645" w:rsidRPr="00C31645" w:rsidRDefault="00C31645" w:rsidP="002B71DD">
      <w:pPr>
        <w:pStyle w:val="Formatvorlage1-neu"/>
      </w:pPr>
      <w:bookmarkStart w:id="33" w:name="_Toc219790956"/>
      <w:r w:rsidRPr="00C31645">
        <w:t>3.</w:t>
      </w:r>
      <w:r>
        <w:t>3</w:t>
      </w:r>
      <w:r w:rsidRPr="00C31645">
        <w:t xml:space="preserve"> Erste Hilfe-Kasten</w:t>
      </w:r>
      <w:bookmarkEnd w:id="33"/>
    </w:p>
    <w:p w14:paraId="35D1276C" w14:textId="3D1CF26A" w:rsidR="005F4BEF" w:rsidRDefault="005F4BEF" w:rsidP="00C31645">
      <w:pPr>
        <w:spacing w:line="360" w:lineRule="exact"/>
        <w:jc w:val="both"/>
      </w:pPr>
      <w:r w:rsidRPr="00C31645">
        <w:t>Mindestens ein Verbandkasten nach DIN 13157 Typ C muss an einer</w:t>
      </w:r>
      <w:r>
        <w:t xml:space="preserve"> </w:t>
      </w:r>
      <w:r w:rsidRPr="00C31645">
        <w:t>zentralen, allen Hilfe Leistenden zugänglichen Stelle bereitgehalten werden. Zusätzlich</w:t>
      </w:r>
      <w:r>
        <w:t xml:space="preserve"> </w:t>
      </w:r>
      <w:r w:rsidRPr="00C31645">
        <w:t>sind ein alkoholisches Händedesinfektionsmittel und ein Flächendesinfektionsmittel</w:t>
      </w:r>
      <w:r>
        <w:t xml:space="preserve"> </w:t>
      </w:r>
      <w:r w:rsidRPr="00C31645">
        <w:t>bereitzustellen</w:t>
      </w:r>
      <w:r>
        <w:t>.</w:t>
      </w:r>
    </w:p>
    <w:p w14:paraId="465023AB" w14:textId="0FA486C3" w:rsidR="00C31645" w:rsidRPr="00C31645" w:rsidRDefault="00C31645" w:rsidP="00C31645">
      <w:pPr>
        <w:spacing w:line="360" w:lineRule="exact"/>
        <w:jc w:val="both"/>
      </w:pPr>
      <w:r w:rsidRPr="00C31645">
        <w:t xml:space="preserve">Angaben zur Ersten Hilfe sind </w:t>
      </w:r>
      <w:r w:rsidR="006C0B70" w:rsidRPr="00C31645">
        <w:t>de</w:t>
      </w:r>
      <w:r w:rsidR="006C0B70">
        <w:t>r DGUV Vorschrift 81</w:t>
      </w:r>
      <w:r w:rsidR="006C0B70" w:rsidRPr="00C31645">
        <w:t xml:space="preserve"> </w:t>
      </w:r>
      <w:r w:rsidR="006C0B70">
        <w:t>„</w:t>
      </w:r>
      <w:r w:rsidRPr="00C31645">
        <w:t>Unfallverhütungsvorschrift Schulen“ und</w:t>
      </w:r>
      <w:r>
        <w:t xml:space="preserve"> </w:t>
      </w:r>
      <w:r w:rsidR="006C0B70" w:rsidRPr="00C31645">
        <w:t>de</w:t>
      </w:r>
      <w:r w:rsidR="006C0B70">
        <w:t>r DGUV Vorschrift 1</w:t>
      </w:r>
      <w:r w:rsidR="006C0B70" w:rsidRPr="00C31645">
        <w:t xml:space="preserve"> </w:t>
      </w:r>
      <w:r w:rsidR="006C0B70">
        <w:t>„</w:t>
      </w:r>
      <w:r w:rsidR="006C0B70" w:rsidRPr="00C31645">
        <w:t>Unfallverhütungsvorschrift</w:t>
      </w:r>
      <w:r w:rsidR="006C0B70">
        <w:t xml:space="preserve"> </w:t>
      </w:r>
      <w:r w:rsidRPr="00C31645">
        <w:t xml:space="preserve">Grundsätze der Prävention“ sowie der </w:t>
      </w:r>
      <w:r w:rsidR="006C0B70">
        <w:t>DGUV Information 202-059</w:t>
      </w:r>
      <w:r w:rsidR="00547B52">
        <w:t xml:space="preserve"> „Erste Hilfe in Schulen“</w:t>
      </w:r>
      <w:r>
        <w:t xml:space="preserve"> </w:t>
      </w:r>
      <w:r w:rsidRPr="00C31645">
        <w:t>zu</w:t>
      </w:r>
      <w:r>
        <w:t xml:space="preserve"> </w:t>
      </w:r>
      <w:r w:rsidRPr="00C31645">
        <w:t>entnehmen.</w:t>
      </w:r>
    </w:p>
    <w:p w14:paraId="0B753250" w14:textId="77777777" w:rsidR="00C31645" w:rsidRDefault="00C31645" w:rsidP="00C31645">
      <w:pPr>
        <w:spacing w:line="360" w:lineRule="exact"/>
        <w:jc w:val="both"/>
      </w:pPr>
      <w:r w:rsidRPr="00C31645">
        <w:t>Verbrauchte Materialien (z. B. Einmalhandschuhe, Pflaster) sind umgehend in geschlossenen</w:t>
      </w:r>
      <w:r>
        <w:t xml:space="preserve"> </w:t>
      </w:r>
      <w:r w:rsidRPr="00C31645">
        <w:t>Behältern oder Tüten zu entsorgen</w:t>
      </w:r>
      <w:r>
        <w:t xml:space="preserve"> und entsprechend zu ersetzen. Der Bestand in den</w:t>
      </w:r>
      <w:r w:rsidRPr="00C31645">
        <w:t xml:space="preserve"> Erste-Hilfe-Kästen </w:t>
      </w:r>
      <w:r>
        <w:t xml:space="preserve">ist regelmäßig zu überprüfen. Dabei sind </w:t>
      </w:r>
      <w:r w:rsidRPr="00C31645">
        <w:t>Ablaufdaten</w:t>
      </w:r>
      <w:r>
        <w:t xml:space="preserve"> </w:t>
      </w:r>
      <w:r w:rsidRPr="00C31645">
        <w:t>zu kontrollieren und die abgelaufenen Materialien zu ersetzen.</w:t>
      </w:r>
    </w:p>
    <w:p w14:paraId="2A17DCB6" w14:textId="77777777" w:rsidR="00C31645" w:rsidRPr="00C31645" w:rsidRDefault="00C31645" w:rsidP="00C31645">
      <w:pPr>
        <w:spacing w:line="360" w:lineRule="exact"/>
        <w:jc w:val="both"/>
      </w:pPr>
    </w:p>
    <w:p w14:paraId="707B0E0D" w14:textId="77777777" w:rsidR="00C31645" w:rsidRPr="00C31645" w:rsidRDefault="00C31645" w:rsidP="002B71DD">
      <w:pPr>
        <w:pStyle w:val="Formatvorlage1-neu"/>
      </w:pPr>
      <w:bookmarkStart w:id="34" w:name="_Toc219790957"/>
      <w:r w:rsidRPr="00C31645">
        <w:t>3.</w:t>
      </w:r>
      <w:r>
        <w:t>4</w:t>
      </w:r>
      <w:r w:rsidRPr="00C31645">
        <w:t xml:space="preserve"> Notrufnummern</w:t>
      </w:r>
      <w:bookmarkEnd w:id="34"/>
    </w:p>
    <w:p w14:paraId="3BD7040E" w14:textId="77777777" w:rsidR="00C31645" w:rsidRPr="00C31645" w:rsidRDefault="00C31645" w:rsidP="00CE64B9">
      <w:pPr>
        <w:pStyle w:val="Listenabsatz"/>
        <w:numPr>
          <w:ilvl w:val="0"/>
          <w:numId w:val="15"/>
        </w:numPr>
        <w:spacing w:line="360" w:lineRule="exact"/>
        <w:jc w:val="both"/>
      </w:pPr>
      <w:r w:rsidRPr="00C31645">
        <w:t>Polizei 110</w:t>
      </w:r>
    </w:p>
    <w:p w14:paraId="42C36653" w14:textId="0D750588" w:rsidR="00C31645" w:rsidRPr="00C31645" w:rsidRDefault="00C31645" w:rsidP="00CE64B9">
      <w:pPr>
        <w:pStyle w:val="Listenabsatz"/>
        <w:numPr>
          <w:ilvl w:val="0"/>
          <w:numId w:val="15"/>
        </w:numPr>
        <w:spacing w:line="360" w:lineRule="exact"/>
        <w:jc w:val="both"/>
      </w:pPr>
      <w:r w:rsidRPr="00C31645">
        <w:t>Notruf 112 (</w:t>
      </w:r>
      <w:r w:rsidR="00FE5609">
        <w:t>Notrufnummer für Rettungsdienst und Feuerwehr</w:t>
      </w:r>
      <w:r w:rsidRPr="00C31645">
        <w:t>)</w:t>
      </w:r>
    </w:p>
    <w:p w14:paraId="5D3964CD" w14:textId="44B8AD2C" w:rsidR="00C31645" w:rsidRPr="00C31645" w:rsidRDefault="00C31645" w:rsidP="00CE64B9">
      <w:pPr>
        <w:pStyle w:val="Listenabsatz"/>
        <w:numPr>
          <w:ilvl w:val="0"/>
          <w:numId w:val="15"/>
        </w:numPr>
        <w:spacing w:line="360" w:lineRule="exact"/>
        <w:jc w:val="both"/>
      </w:pPr>
      <w:r w:rsidRPr="00C31645">
        <w:t xml:space="preserve">Krankentransport </w:t>
      </w:r>
      <w:r>
        <w:t>112</w:t>
      </w:r>
      <w:r w:rsidR="00FE5609">
        <w:t xml:space="preserve"> oder 19222 (von Mobilgeräten mit Ortsvorwahl)</w:t>
      </w:r>
    </w:p>
    <w:p w14:paraId="7DDD06D4" w14:textId="77777777" w:rsidR="00C31645" w:rsidRPr="00C31645" w:rsidRDefault="00C31645" w:rsidP="00C31645">
      <w:pPr>
        <w:spacing w:line="360" w:lineRule="exact"/>
        <w:jc w:val="both"/>
      </w:pPr>
      <w:r w:rsidRPr="00C31645">
        <w:t>Diese und weitere für die Schulen wichtige Rufnummern sind in einem Aushang einzutragen.</w:t>
      </w:r>
    </w:p>
    <w:p w14:paraId="2C958460" w14:textId="0E71E3D1" w:rsidR="00873024" w:rsidRPr="005C7F86" w:rsidRDefault="00C31645">
      <w:pPr>
        <w:spacing w:line="360" w:lineRule="exact"/>
        <w:jc w:val="both"/>
      </w:pPr>
      <w:r w:rsidRPr="00C31645">
        <w:t xml:space="preserve">Zur Arbeitserleichterung kann ein bei der </w:t>
      </w:r>
      <w:r w:rsidR="00547B52">
        <w:t xml:space="preserve">Deutschen Gesetzlichen Unfallversicherung (DGUV) </w:t>
      </w:r>
      <w:r w:rsidR="006C0B70" w:rsidRPr="00C31645">
        <w:t>erhältliche</w:t>
      </w:r>
      <w:r w:rsidR="006C0B70">
        <w:t>s</w:t>
      </w:r>
      <w:r w:rsidR="006C0B70" w:rsidRPr="00C31645">
        <w:t xml:space="preserve"> </w:t>
      </w:r>
      <w:r w:rsidR="006C0B70">
        <w:t>Erste Hilfe Plakat (DGUV Information 201-001)</w:t>
      </w:r>
      <w:r w:rsidR="006C0B70" w:rsidRPr="00C31645">
        <w:t xml:space="preserve"> </w:t>
      </w:r>
      <w:r w:rsidRPr="00C31645">
        <w:t>benutzt werden</w:t>
      </w:r>
      <w:r w:rsidR="00547B52">
        <w:t>.</w:t>
      </w:r>
      <w:r w:rsidR="00547B52">
        <w:rPr>
          <w:rStyle w:val="Funotenzeichen"/>
        </w:rPr>
        <w:footnoteReference w:id="9"/>
      </w:r>
      <w:r w:rsidR="00547B52">
        <w:t xml:space="preserve"> </w:t>
      </w:r>
    </w:p>
    <w:p w14:paraId="33BD5A77" w14:textId="2C3F0407" w:rsidR="00DA6497" w:rsidRDefault="00547B52" w:rsidP="00873024">
      <w:pPr>
        <w:pStyle w:val="Formatvorlage1-3"/>
      </w:pPr>
      <w:bookmarkStart w:id="35" w:name="_Toc219790958"/>
      <w:r>
        <w:lastRenderedPageBreak/>
        <w:t>4. Lebensmittelhygiene</w:t>
      </w:r>
      <w:r w:rsidR="0022222F">
        <w:t xml:space="preserve"> / Hygiene in der Gemeinschafts</w:t>
      </w:r>
      <w:r>
        <w:t>verpflegung</w:t>
      </w:r>
      <w:r w:rsidR="00DA6497">
        <w:t xml:space="preserve"> und beim pädagogischen Kochen</w:t>
      </w:r>
      <w:bookmarkEnd w:id="35"/>
    </w:p>
    <w:p w14:paraId="02444919" w14:textId="77777777" w:rsidR="00DA6497" w:rsidRPr="00DA6497" w:rsidRDefault="00DA6497" w:rsidP="00DA6497">
      <w:pPr>
        <w:spacing w:line="360" w:lineRule="exact"/>
        <w:jc w:val="both"/>
      </w:pPr>
      <w:r w:rsidRPr="00DA6497">
        <w:t>Regelungen zur Lebens</w:t>
      </w:r>
      <w:r w:rsidRPr="00DA6497">
        <w:softHyphen/>
        <w:t xml:space="preserve">mittelhygiene sind in folgenden Fällen zu treffen: </w:t>
      </w:r>
    </w:p>
    <w:p w14:paraId="10B4EA99" w14:textId="77777777" w:rsidR="00547B52" w:rsidRPr="00DA6497" w:rsidRDefault="00547B52" w:rsidP="00CE64B9">
      <w:pPr>
        <w:pStyle w:val="Listenabsatz"/>
        <w:numPr>
          <w:ilvl w:val="0"/>
          <w:numId w:val="21"/>
        </w:numPr>
        <w:spacing w:line="360" w:lineRule="exact"/>
        <w:jc w:val="both"/>
      </w:pPr>
      <w:r w:rsidRPr="00DA6497">
        <w:t xml:space="preserve">Betrieb von Schul- und Lehrküchen </w:t>
      </w:r>
    </w:p>
    <w:p w14:paraId="0798B100" w14:textId="77777777" w:rsidR="00547B52" w:rsidRPr="00DA6497" w:rsidRDefault="00547B52" w:rsidP="00CE64B9">
      <w:pPr>
        <w:pStyle w:val="Listenabsatz"/>
        <w:numPr>
          <w:ilvl w:val="0"/>
          <w:numId w:val="21"/>
        </w:numPr>
        <w:spacing w:line="360" w:lineRule="exact"/>
        <w:jc w:val="both"/>
      </w:pPr>
      <w:r w:rsidRPr="00DA6497">
        <w:t xml:space="preserve">Betrieb von Kiosken, Cafeterien oder Mensen </w:t>
      </w:r>
    </w:p>
    <w:p w14:paraId="07CB0713" w14:textId="77777777" w:rsidR="00DA6497" w:rsidRDefault="00547B52" w:rsidP="00CE64B9">
      <w:pPr>
        <w:pStyle w:val="Listenabsatz"/>
        <w:numPr>
          <w:ilvl w:val="0"/>
          <w:numId w:val="21"/>
        </w:numPr>
        <w:spacing w:line="360" w:lineRule="exact"/>
        <w:jc w:val="both"/>
      </w:pPr>
      <w:r w:rsidRPr="00DA6497">
        <w:t>Veranstaltung von Schulfesten und anderen Treffen, bei denen Le</w:t>
      </w:r>
      <w:r w:rsidRPr="00DA6497">
        <w:softHyphen/>
        <w:t xml:space="preserve">bensmittel hergestellt und/oder ausgeteilt werden. </w:t>
      </w:r>
    </w:p>
    <w:p w14:paraId="12DB0E9D" w14:textId="77777777" w:rsidR="00087DBD" w:rsidRDefault="004951F0" w:rsidP="00547B52">
      <w:pPr>
        <w:spacing w:line="360" w:lineRule="exact"/>
        <w:jc w:val="both"/>
      </w:pPr>
      <w:r w:rsidRPr="004951F0">
        <w:t>Schulen, die eine Mittags- oder auch Zwischenverpflegung mit unver</w:t>
      </w:r>
      <w:r>
        <w:t xml:space="preserve">packten Lebensmitteln anbieten, </w:t>
      </w:r>
      <w:r w:rsidRPr="004951F0">
        <w:t>haben wie alle anderen Lebensmittelunternehmen eine Sorgfaltspflicht: Die ausgegebenen Speisen müssen von hygieni</w:t>
      </w:r>
      <w:r>
        <w:t>sch einwandfreier Qualität sein</w:t>
      </w:r>
      <w:r w:rsidRPr="004951F0">
        <w:t>.</w:t>
      </w:r>
    </w:p>
    <w:p w14:paraId="78CC650A" w14:textId="77777777" w:rsidR="00547B52" w:rsidRPr="00547B52" w:rsidRDefault="00547B52" w:rsidP="00547B52">
      <w:pPr>
        <w:spacing w:line="360" w:lineRule="exact"/>
        <w:jc w:val="both"/>
      </w:pPr>
      <w:r w:rsidRPr="00547B52">
        <w:t>Übernehmen Schulen selber Verpflegungsleistungen, sind sie Lebensmittelunternehmer und übernehmen alle sich daraus ergebenden Pflichten. Die Schulleiterin oder der Schulleiter trägt in diesem Fall die Gesamtverantwortung für die Einhaltung der Hygienevorschriften.</w:t>
      </w:r>
    </w:p>
    <w:p w14:paraId="544D1FD3" w14:textId="77777777" w:rsidR="00C9144A" w:rsidRDefault="00547B52" w:rsidP="00547B52">
      <w:pPr>
        <w:spacing w:line="360" w:lineRule="exact"/>
        <w:jc w:val="both"/>
      </w:pPr>
      <w:r w:rsidRPr="00547B52">
        <w:t xml:space="preserve">Betreibt ein anderer Rechtsträger, z. B. Mensa-/Kioskbetreiber oder Caterer, die Gemeinschaftsverpflegung in einer Schule, so ist dieser als Lebensmittelunternehmer verantwortlich. </w:t>
      </w:r>
      <w:r w:rsidR="00C9144A" w:rsidRPr="00C9144A">
        <w:t>Übernimmt an dieser Stelle Personal des Schulträgers die Verteilung der Mahlzeiten, geht die Verantwortung vom Essenlieferanten auf den Schulträger über.</w:t>
      </w:r>
      <w:r w:rsidR="00C9144A">
        <w:t xml:space="preserve"> </w:t>
      </w:r>
      <w:r w:rsidR="00C9144A" w:rsidRPr="00C9144A">
        <w:t xml:space="preserve">Das gleiche gilt auch für eingetragene Fördervereine der Schule, bei denen angestellte Mitarbeiterinnen und Mitarbeiter und ehrenamtlich Tätige die Zubereitung oder Ausgabe der Verpflegung übernehmen. </w:t>
      </w:r>
    </w:p>
    <w:p w14:paraId="0CCA501D" w14:textId="77777777" w:rsidR="00097CC6" w:rsidRDefault="00C9144A">
      <w:pPr>
        <w:spacing w:line="360" w:lineRule="exact"/>
        <w:jc w:val="both"/>
      </w:pPr>
      <w:r w:rsidRPr="00547B52">
        <w:t>Bei der Übertragung der Mittagsverpflegung auf nicht rechtsfähige Schülerfirmen obliegt der Schule die Einhaltung der Lebensmittelvorschriften. Hier haftet wiederum die Schulleiterin oder der Schulleiter.</w:t>
      </w:r>
      <w:r w:rsidR="0022222F">
        <w:t xml:space="preserve"> </w:t>
      </w:r>
    </w:p>
    <w:p w14:paraId="58B7FDB7" w14:textId="6D9874EB" w:rsidR="00302682" w:rsidRDefault="00C9144A">
      <w:pPr>
        <w:spacing w:line="360" w:lineRule="exact"/>
        <w:jc w:val="both"/>
      </w:pPr>
      <w:r w:rsidRPr="00C9144A">
        <w:t>Die Verantwortung umfasst sämtliche Pflichten von der Erstellung des Hygienekonzeptes bis hin zur Überwachung und Schulung der im Küchen- und Ausgabebereich tätigen hauptberuflichen oder ehrenamtlichen Mitarbeiterinnen und Mitarbeitern.</w:t>
      </w:r>
    </w:p>
    <w:p w14:paraId="258D41C1" w14:textId="2CCF361D" w:rsidR="000554FC" w:rsidRDefault="000554FC" w:rsidP="00087DBD">
      <w:pPr>
        <w:spacing w:line="360" w:lineRule="exact"/>
        <w:jc w:val="both"/>
        <w:rPr>
          <w:b/>
          <w:bCs/>
        </w:rPr>
      </w:pPr>
    </w:p>
    <w:p w14:paraId="245BBC12" w14:textId="0B46B927" w:rsidR="00097CC6" w:rsidRDefault="00097CC6" w:rsidP="00087DBD">
      <w:pPr>
        <w:spacing w:line="360" w:lineRule="exact"/>
        <w:jc w:val="both"/>
        <w:rPr>
          <w:b/>
          <w:bCs/>
        </w:rPr>
      </w:pPr>
    </w:p>
    <w:p w14:paraId="3339D207" w14:textId="5879D490" w:rsidR="00097CC6" w:rsidRDefault="00097CC6" w:rsidP="00087DBD">
      <w:pPr>
        <w:spacing w:line="360" w:lineRule="exact"/>
        <w:jc w:val="both"/>
        <w:rPr>
          <w:b/>
          <w:bCs/>
        </w:rPr>
      </w:pPr>
    </w:p>
    <w:p w14:paraId="54DC7B5E" w14:textId="77777777" w:rsidR="00097CC6" w:rsidRDefault="00097CC6" w:rsidP="00087DBD">
      <w:pPr>
        <w:spacing w:line="360" w:lineRule="exact"/>
        <w:jc w:val="both"/>
        <w:rPr>
          <w:b/>
          <w:bCs/>
        </w:rPr>
      </w:pPr>
    </w:p>
    <w:p w14:paraId="6D75FF5B" w14:textId="7D32D4A3" w:rsidR="004951F0" w:rsidRDefault="00EB6EB6" w:rsidP="0022222F">
      <w:pPr>
        <w:pStyle w:val="Formatvorlage1-neu"/>
      </w:pPr>
      <w:bookmarkStart w:id="36" w:name="_Toc219790959"/>
      <w:r>
        <w:lastRenderedPageBreak/>
        <w:t>4.1. Säulen des Lebensmittelh</w:t>
      </w:r>
      <w:r w:rsidR="004951F0" w:rsidRPr="00714013">
        <w:t>ygienemanagement</w:t>
      </w:r>
      <w:r>
        <w:t>s</w:t>
      </w:r>
      <w:bookmarkEnd w:id="36"/>
      <w:r w:rsidR="004951F0" w:rsidRPr="00714013">
        <w:t xml:space="preserve"> </w:t>
      </w:r>
    </w:p>
    <w:p w14:paraId="62D24A15" w14:textId="77777777" w:rsidR="004951F0" w:rsidRPr="0022222F" w:rsidRDefault="004951F0" w:rsidP="0022222F">
      <w:pPr>
        <w:spacing w:before="120" w:line="360" w:lineRule="exact"/>
        <w:jc w:val="both"/>
        <w:rPr>
          <w:bCs/>
          <w:u w:val="single"/>
        </w:rPr>
      </w:pPr>
      <w:r w:rsidRPr="0022222F">
        <w:rPr>
          <w:bCs/>
          <w:u w:val="single"/>
        </w:rPr>
        <w:t xml:space="preserve">1. Gute Hygienepraxis im Küchenalltag </w:t>
      </w:r>
    </w:p>
    <w:p w14:paraId="3870E391" w14:textId="77777777" w:rsidR="004951F0" w:rsidRDefault="004951F0" w:rsidP="00087DBD">
      <w:pPr>
        <w:spacing w:line="360" w:lineRule="exact"/>
        <w:jc w:val="both"/>
        <w:rPr>
          <w:bCs/>
        </w:rPr>
      </w:pPr>
      <w:r w:rsidRPr="00714013">
        <w:rPr>
          <w:bCs/>
        </w:rPr>
        <w:t xml:space="preserve">Sie beinhaltet alle Maßnahmen, die in Küchen zu einer höchstmöglichen Lebensmittelsicherheit führen. Dazu zählen die Personalhygiene, die Lebensmittelhygiene sowie die Hygiene am Arbeitsplatz und während der Produktion. </w:t>
      </w:r>
      <w:r w:rsidRPr="006777D4">
        <w:rPr>
          <w:bCs/>
        </w:rPr>
        <w:t>Anforderungen an die Gute Hygienepraxis sind in der Lebensmittelhygieneverordnung (LMHV) festgelegt</w:t>
      </w:r>
      <w:r>
        <w:rPr>
          <w:bCs/>
        </w:rPr>
        <w:t>.</w:t>
      </w:r>
    </w:p>
    <w:p w14:paraId="5DD706A5" w14:textId="77777777" w:rsidR="004951F0" w:rsidRPr="0022222F" w:rsidRDefault="004951F0" w:rsidP="00087DBD">
      <w:pPr>
        <w:spacing w:line="360" w:lineRule="exact"/>
        <w:jc w:val="both"/>
        <w:rPr>
          <w:bCs/>
          <w:u w:val="single"/>
        </w:rPr>
      </w:pPr>
      <w:r w:rsidRPr="0022222F">
        <w:rPr>
          <w:bCs/>
          <w:u w:val="single"/>
        </w:rPr>
        <w:t xml:space="preserve">2. Betriebliches Eigenkontrollsystem nach HACCP </w:t>
      </w:r>
    </w:p>
    <w:p w14:paraId="1D26C109" w14:textId="77777777" w:rsidR="004951F0" w:rsidRDefault="004951F0" w:rsidP="00087DBD">
      <w:pPr>
        <w:spacing w:line="360" w:lineRule="exact"/>
        <w:jc w:val="both"/>
        <w:rPr>
          <w:bCs/>
        </w:rPr>
      </w:pPr>
      <w:r w:rsidRPr="00714013">
        <w:rPr>
          <w:bCs/>
        </w:rPr>
        <w:t>HACCP steht für Hazard Analysis and Critical Control Points und dient nach Umsetzung aller Hygienemaßnahmen zur Identifizierung kritischer Punkte im Arbeitsablauf, bei denen noch eine potenzielle G</w:t>
      </w:r>
      <w:r w:rsidR="004827C8">
        <w:rPr>
          <w:bCs/>
        </w:rPr>
        <w:t>esundheitsgefahr vorhanden ist.</w:t>
      </w:r>
    </w:p>
    <w:p w14:paraId="72C8289E" w14:textId="77777777" w:rsidR="004951F0" w:rsidRPr="0022222F" w:rsidRDefault="004951F0" w:rsidP="00087DBD">
      <w:pPr>
        <w:spacing w:line="360" w:lineRule="exact"/>
        <w:jc w:val="both"/>
        <w:rPr>
          <w:bCs/>
          <w:u w:val="single"/>
        </w:rPr>
      </w:pPr>
      <w:r w:rsidRPr="0022222F">
        <w:rPr>
          <w:bCs/>
          <w:u w:val="single"/>
        </w:rPr>
        <w:t xml:space="preserve">3. Belehrungen und Schulungen </w:t>
      </w:r>
    </w:p>
    <w:p w14:paraId="03CB3801" w14:textId="0B938CC4" w:rsidR="004951F0" w:rsidRPr="00714013" w:rsidRDefault="004951F0" w:rsidP="00CE64B9">
      <w:pPr>
        <w:pStyle w:val="Listenabsatz"/>
        <w:numPr>
          <w:ilvl w:val="0"/>
          <w:numId w:val="16"/>
        </w:numPr>
        <w:spacing w:line="360" w:lineRule="exact"/>
        <w:jc w:val="both"/>
        <w:rPr>
          <w:bCs/>
        </w:rPr>
      </w:pPr>
      <w:r w:rsidRPr="00714013">
        <w:rPr>
          <w:bCs/>
        </w:rPr>
        <w:t>Alle Küchenkräfte, au</w:t>
      </w:r>
      <w:r w:rsidR="00DA7342">
        <w:rPr>
          <w:bCs/>
        </w:rPr>
        <w:t>ch ehrenamtlich Tätige, Schüler</w:t>
      </w:r>
      <w:r w:rsidRPr="00714013">
        <w:rPr>
          <w:bCs/>
        </w:rPr>
        <w:t xml:space="preserve">innen </w:t>
      </w:r>
      <w:r w:rsidR="00DA7342">
        <w:rPr>
          <w:bCs/>
        </w:rPr>
        <w:t xml:space="preserve">und Schüler </w:t>
      </w:r>
      <w:r w:rsidRPr="00714013">
        <w:rPr>
          <w:bCs/>
        </w:rPr>
        <w:t xml:space="preserve">oder Eltern, die regelmäßig mit Lebensmitteln oder Geschirr in Kontakt kommen, müssen eine </w:t>
      </w:r>
      <w:r w:rsidRPr="00DA7342">
        <w:rPr>
          <w:b/>
          <w:bCs/>
        </w:rPr>
        <w:t>Erstbelehrung gemäß Infektionsschutzgesetz</w:t>
      </w:r>
      <w:r w:rsidRPr="00714013">
        <w:rPr>
          <w:bCs/>
        </w:rPr>
        <w:t xml:space="preserve"> (</w:t>
      </w:r>
      <w:r w:rsidR="00316F9F">
        <w:rPr>
          <w:bCs/>
        </w:rPr>
        <w:t xml:space="preserve">§ 43 </w:t>
      </w:r>
      <w:r w:rsidRPr="00714013">
        <w:rPr>
          <w:bCs/>
        </w:rPr>
        <w:t>IfSG) erhalten. Alle zwei Jahre ist eine betriebsi</w:t>
      </w:r>
      <w:r w:rsidR="00DA7342" w:rsidRPr="00714013">
        <w:rPr>
          <w:bCs/>
        </w:rPr>
        <w:t xml:space="preserve">nterne Folgebelehrung notwendig </w:t>
      </w:r>
      <w:r w:rsidR="00DA7342" w:rsidRPr="00E56E28">
        <w:rPr>
          <w:bCs/>
        </w:rPr>
        <w:t>(s. auch Punkt</w:t>
      </w:r>
      <w:r w:rsidR="00E56E28" w:rsidRPr="00714013">
        <w:rPr>
          <w:bCs/>
        </w:rPr>
        <w:t xml:space="preserve"> 6.3.</w:t>
      </w:r>
      <w:r w:rsidR="00DA7342" w:rsidRPr="00E56E28">
        <w:rPr>
          <w:bCs/>
        </w:rPr>
        <w:t>)</w:t>
      </w:r>
    </w:p>
    <w:p w14:paraId="2630228E" w14:textId="4BF7B4A5" w:rsidR="004951F0" w:rsidRPr="00714013" w:rsidRDefault="004951F0" w:rsidP="00CE64B9">
      <w:pPr>
        <w:pStyle w:val="Listenabsatz"/>
        <w:numPr>
          <w:ilvl w:val="0"/>
          <w:numId w:val="16"/>
        </w:numPr>
        <w:spacing w:line="360" w:lineRule="exact"/>
        <w:jc w:val="both"/>
        <w:rPr>
          <w:bCs/>
        </w:rPr>
      </w:pPr>
      <w:r w:rsidRPr="00714013">
        <w:rPr>
          <w:bCs/>
        </w:rPr>
        <w:t xml:space="preserve">Alle Küchenkräfte, die mit leicht verderblichen Lebensmitteln umgehen, müssen eine </w:t>
      </w:r>
      <w:r w:rsidRPr="00DA7342">
        <w:rPr>
          <w:b/>
          <w:bCs/>
        </w:rPr>
        <w:t>Hygieneschulung</w:t>
      </w:r>
      <w:r w:rsidRPr="00714013">
        <w:rPr>
          <w:bCs/>
        </w:rPr>
        <w:t xml:space="preserve"> gemäß </w:t>
      </w:r>
      <w:r w:rsidR="00C9466D">
        <w:rPr>
          <w:bCs/>
        </w:rPr>
        <w:t>§ 4 Lebensmittelhygiene-Verordnung</w:t>
      </w:r>
      <w:r w:rsidRPr="00714013">
        <w:rPr>
          <w:bCs/>
        </w:rPr>
        <w:t xml:space="preserve"> erhalten. Dies gilt auch für Personen, die z. B. lediglich Essen an die Tischgäste ausgeben, wie z. B. Eltern, Schü</w:t>
      </w:r>
      <w:r w:rsidR="00DA7342" w:rsidRPr="00714013">
        <w:rPr>
          <w:bCs/>
        </w:rPr>
        <w:t xml:space="preserve">lerinnen und Schüler, Hausmeisterinnen und Hausmeister. </w:t>
      </w:r>
      <w:r w:rsidRPr="00714013">
        <w:rPr>
          <w:bCs/>
        </w:rPr>
        <w:t xml:space="preserve"> </w:t>
      </w:r>
    </w:p>
    <w:p w14:paraId="1FAA7129" w14:textId="78D9FE25" w:rsidR="004951F0" w:rsidRPr="00714013" w:rsidRDefault="00C9466D" w:rsidP="00CE64B9">
      <w:pPr>
        <w:pStyle w:val="Listenabsatz"/>
        <w:numPr>
          <w:ilvl w:val="0"/>
          <w:numId w:val="16"/>
        </w:numPr>
        <w:spacing w:line="360" w:lineRule="exact"/>
        <w:jc w:val="both"/>
        <w:rPr>
          <w:bCs/>
        </w:rPr>
      </w:pPr>
      <w:r>
        <w:rPr>
          <w:bCs/>
        </w:rPr>
        <w:t xml:space="preserve">Alle </w:t>
      </w:r>
      <w:r w:rsidR="004951F0" w:rsidRPr="00714013">
        <w:rPr>
          <w:bCs/>
        </w:rPr>
        <w:t xml:space="preserve">Personen, die </w:t>
      </w:r>
      <w:r>
        <w:rPr>
          <w:bCs/>
        </w:rPr>
        <w:t xml:space="preserve">Tätigkeiten im Zusammenhang mit der Lebensmittelherstellung oder -ausgabe verrichten, sind entsprechend ihrer Aufgaben regelmäßig zu schulen. </w:t>
      </w:r>
    </w:p>
    <w:p w14:paraId="68C407FC" w14:textId="77777777" w:rsidR="004951F0" w:rsidRDefault="004951F0" w:rsidP="00CE64B9">
      <w:pPr>
        <w:pStyle w:val="Listenabsatz"/>
        <w:numPr>
          <w:ilvl w:val="0"/>
          <w:numId w:val="16"/>
        </w:numPr>
        <w:spacing w:line="360" w:lineRule="exact"/>
        <w:jc w:val="both"/>
        <w:rPr>
          <w:bCs/>
        </w:rPr>
      </w:pPr>
      <w:r w:rsidRPr="00714013">
        <w:rPr>
          <w:bCs/>
        </w:rPr>
        <w:t>Vor Festen und einmaligem Umgang mit Lebensmitteln sind die ehrenamtlich Tätigen zum hygienisch sicheren Arbeiten anzuleiten.</w:t>
      </w:r>
    </w:p>
    <w:p w14:paraId="4373436F" w14:textId="77777777" w:rsidR="005E053D" w:rsidRPr="00714013" w:rsidRDefault="005E053D" w:rsidP="00CE64B9">
      <w:pPr>
        <w:pStyle w:val="Listenabsatz"/>
        <w:numPr>
          <w:ilvl w:val="0"/>
          <w:numId w:val="16"/>
        </w:numPr>
        <w:spacing w:line="360" w:lineRule="exact"/>
        <w:jc w:val="both"/>
        <w:rPr>
          <w:bCs/>
        </w:rPr>
      </w:pPr>
      <w:r w:rsidRPr="005E053D">
        <w:rPr>
          <w:bCs/>
        </w:rPr>
        <w:t>Werden Speisen z. B. während des Unterrichts oder im Rahmen von Projekttagen hergestellt und von den Kindern und Jugendlichen nur gruppenintern verzehrt, sind keine Belehrungen und Schulungen verpflichtend</w:t>
      </w:r>
      <w:r w:rsidR="00393D7E">
        <w:rPr>
          <w:bCs/>
        </w:rPr>
        <w:t xml:space="preserve">. Dennoch sollten auch in diesen Fällen die grundlegenden </w:t>
      </w:r>
      <w:r w:rsidR="0050789E">
        <w:rPr>
          <w:bCs/>
        </w:rPr>
        <w:t>Regeln zur Lebensmittelhygiene eingeübt und eingehalten werden.</w:t>
      </w:r>
    </w:p>
    <w:p w14:paraId="333076BC" w14:textId="764B6932" w:rsidR="004827C8" w:rsidRPr="003544E0" w:rsidRDefault="00DA6497" w:rsidP="003544E0">
      <w:pPr>
        <w:spacing w:line="360" w:lineRule="exact"/>
        <w:jc w:val="both"/>
      </w:pPr>
      <w:r>
        <w:rPr>
          <w:bCs/>
        </w:rPr>
        <w:t>Ausführliche Hinweise und Checklisten zur Guten Hygienepraxis und zum HACCP-Konzept finden sich in der Broschüre „</w:t>
      </w:r>
      <w:r w:rsidRPr="00DA6497">
        <w:rPr>
          <w:bCs/>
        </w:rPr>
        <w:t xml:space="preserve">Hygiene in der Gemeinschaftsverpflegung </w:t>
      </w:r>
      <w:r>
        <w:rPr>
          <w:bCs/>
        </w:rPr>
        <w:t xml:space="preserve">- </w:t>
      </w:r>
      <w:r w:rsidRPr="00DA6497">
        <w:rPr>
          <w:bCs/>
        </w:rPr>
        <w:t>Tischgäste sicher verpflegen</w:t>
      </w:r>
      <w:r>
        <w:rPr>
          <w:bCs/>
        </w:rPr>
        <w:t>“ der Deutschen Gesellschaft für Ernährung</w:t>
      </w:r>
      <w:r>
        <w:rPr>
          <w:rStyle w:val="Funotenzeichen"/>
          <w:bCs/>
        </w:rPr>
        <w:footnoteReference w:id="10"/>
      </w:r>
      <w:r>
        <w:rPr>
          <w:bCs/>
        </w:rPr>
        <w:t xml:space="preserve">. </w:t>
      </w:r>
      <w:r w:rsidR="004827C8">
        <w:rPr>
          <w:bCs/>
        </w:rPr>
        <w:t xml:space="preserve">Das </w:t>
      </w:r>
      <w:r w:rsidR="004827C8">
        <w:rPr>
          <w:bCs/>
        </w:rPr>
        <w:lastRenderedPageBreak/>
        <w:t xml:space="preserve">Bundesinstitut für Risikobewertung (BfR) stellt </w:t>
      </w:r>
      <w:r w:rsidR="00393D7E">
        <w:rPr>
          <w:bCs/>
        </w:rPr>
        <w:t xml:space="preserve">kostenlose mehrsprachige </w:t>
      </w:r>
      <w:r w:rsidR="004827C8" w:rsidRPr="004827C8">
        <w:rPr>
          <w:bCs/>
        </w:rPr>
        <w:t xml:space="preserve">Informationen für Küchenpersonal zur Hygiene in Großküchen </w:t>
      </w:r>
      <w:r w:rsidR="004827C8">
        <w:rPr>
          <w:bCs/>
        </w:rPr>
        <w:t xml:space="preserve">sowie zum HACCP-Konzept </w:t>
      </w:r>
      <w:r w:rsidR="004827C8" w:rsidRPr="004827C8">
        <w:rPr>
          <w:bCs/>
        </w:rPr>
        <w:t>bereit.</w:t>
      </w:r>
      <w:r w:rsidR="00393D7E">
        <w:rPr>
          <w:rStyle w:val="Funotenzeichen"/>
          <w:bCs/>
        </w:rPr>
        <w:footnoteReference w:id="11"/>
      </w:r>
      <w:r w:rsidR="004827C8" w:rsidRPr="004827C8">
        <w:rPr>
          <w:bCs/>
        </w:rPr>
        <w:t xml:space="preserve"> </w:t>
      </w:r>
      <w:r w:rsidR="00393D7E">
        <w:rPr>
          <w:bCs/>
        </w:rPr>
        <w:t xml:space="preserve"> </w:t>
      </w:r>
    </w:p>
    <w:p w14:paraId="0F1F65E3" w14:textId="2B8107F4" w:rsidR="0075675F" w:rsidRPr="0022222F" w:rsidRDefault="00DA6497" w:rsidP="00087DBD">
      <w:pPr>
        <w:spacing w:line="360" w:lineRule="exact"/>
        <w:jc w:val="both"/>
        <w:rPr>
          <w:bCs/>
        </w:rPr>
      </w:pPr>
      <w:r>
        <w:rPr>
          <w:bCs/>
        </w:rPr>
        <w:t xml:space="preserve">Die Vernetzungsstelle Kita- und Schulverpflegung </w:t>
      </w:r>
      <w:r w:rsidR="000A53E0">
        <w:rPr>
          <w:bCs/>
        </w:rPr>
        <w:t xml:space="preserve">beim Fachzentrum Ernährung </w:t>
      </w:r>
      <w:r>
        <w:rPr>
          <w:bCs/>
        </w:rPr>
        <w:t xml:space="preserve">Rheinland-Pfalz </w:t>
      </w:r>
      <w:r w:rsidR="000A53E0">
        <w:rPr>
          <w:bCs/>
        </w:rPr>
        <w:t>berät bei Fragen rund um das Thema Schulverpflegung</w:t>
      </w:r>
      <w:r w:rsidR="000A53E0">
        <w:rPr>
          <w:rStyle w:val="Funotenzeichen"/>
          <w:bCs/>
        </w:rPr>
        <w:footnoteReference w:id="12"/>
      </w:r>
      <w:r w:rsidR="000A53E0">
        <w:rPr>
          <w:bCs/>
        </w:rPr>
        <w:t xml:space="preserve">. </w:t>
      </w:r>
    </w:p>
    <w:p w14:paraId="4CD1C974" w14:textId="77777777" w:rsidR="00873024" w:rsidRDefault="00873024" w:rsidP="002B71DD">
      <w:pPr>
        <w:pStyle w:val="Formatvorlage1-neu"/>
      </w:pPr>
    </w:p>
    <w:p w14:paraId="429461AC" w14:textId="5C8A9DBA" w:rsidR="000554FC" w:rsidRDefault="00EB6EB6" w:rsidP="002B71DD">
      <w:pPr>
        <w:pStyle w:val="Formatvorlage1-neu"/>
      </w:pPr>
      <w:bookmarkStart w:id="37" w:name="_Toc219790960"/>
      <w:r>
        <w:t xml:space="preserve">4.2. </w:t>
      </w:r>
      <w:r w:rsidR="000554FC" w:rsidRPr="000554FC">
        <w:t>Hygiene beim pädagogischen Kochen</w:t>
      </w:r>
      <w:bookmarkEnd w:id="37"/>
    </w:p>
    <w:p w14:paraId="5173E3C4" w14:textId="77777777" w:rsidR="005E053D" w:rsidRDefault="005E053D" w:rsidP="00714013">
      <w:pPr>
        <w:spacing w:line="360" w:lineRule="exact"/>
        <w:jc w:val="both"/>
      </w:pPr>
      <w:r>
        <w:t xml:space="preserve">Bei der praktischen Ernährungsbildung bzw. im fachpraktischen Unterricht in Nahrungszubereitung bereiten Schülerinnen und Schüler gemeinsam Speisen zu, die sie anschließend verzehren. </w:t>
      </w:r>
      <w:r w:rsidR="000554FC" w:rsidRPr="000554FC">
        <w:t>Eine </w:t>
      </w:r>
      <w:r w:rsidR="000554FC" w:rsidRPr="000554FC">
        <w:rPr>
          <w:i/>
          <w:iCs/>
        </w:rPr>
        <w:t>"Speisenabgabe an Dritte"</w:t>
      </w:r>
      <w:r w:rsidR="000554FC" w:rsidRPr="000554FC">
        <w:t xml:space="preserve"> findet hier nicht statt. </w:t>
      </w:r>
      <w:r>
        <w:t>In diesem Fall finden die</w:t>
      </w:r>
      <w:r w:rsidR="000554FC" w:rsidRPr="000554FC">
        <w:t xml:space="preserve"> spezifischen Regelungen nach dem EU-Hygienerecht, die für Lebensmittelbetriebe wie die Gemeinschaftsverpflegung gelten, </w:t>
      </w:r>
      <w:r>
        <w:t>keine Anwendung</w:t>
      </w:r>
      <w:r w:rsidR="000554FC" w:rsidRPr="000554FC">
        <w:t xml:space="preserve">. </w:t>
      </w:r>
      <w:r>
        <w:t xml:space="preserve"> </w:t>
      </w:r>
      <w:r w:rsidR="000554FC" w:rsidRPr="000554FC">
        <w:t>Verpflichtend vorgeschrieben ist in der Regel eine Belehrung nach dem Infektionsschutzgesetz. Zuständig ist das örtliche Gesundheitsamt.</w:t>
      </w:r>
      <w:r>
        <w:t xml:space="preserve"> Dennoch sollte die Gute Hygienepraxis Grundlage auch im Rahmen des pädagogischen Kochens sein. </w:t>
      </w:r>
    </w:p>
    <w:p w14:paraId="65F5BFB3" w14:textId="6D88317E" w:rsidR="000554FC" w:rsidRPr="000554FC" w:rsidRDefault="000554FC" w:rsidP="000554FC">
      <w:pPr>
        <w:spacing w:line="360" w:lineRule="exact"/>
        <w:jc w:val="both"/>
      </w:pPr>
      <w:r w:rsidRPr="000554FC">
        <w:t xml:space="preserve">Die </w:t>
      </w:r>
      <w:r w:rsidR="005E053D">
        <w:t>anleitenden Personen (Lehrkräfte, außerschulische Fachkräfte, Eltern, Ehrenamtliche)</w:t>
      </w:r>
      <w:r w:rsidRPr="000554FC">
        <w:t xml:space="preserve"> benötigen außerdem eine Belehrung nach § 43 Infektionsschutzgesetz (IfSG), sofern sie </w:t>
      </w:r>
      <w:r w:rsidRPr="000554FC">
        <w:rPr>
          <w:i/>
          <w:iCs/>
        </w:rPr>
        <w:t>"regelmäßig"</w:t>
      </w:r>
      <w:r w:rsidR="005E053D">
        <w:rPr>
          <w:i/>
          <w:iCs/>
        </w:rPr>
        <w:t xml:space="preserve"> </w:t>
      </w:r>
      <w:r w:rsidRPr="000554FC">
        <w:t xml:space="preserve">im Rahmen von Bildungsaktionen mit Kindern kochen. </w:t>
      </w:r>
      <w:r w:rsidR="005E053D">
        <w:t xml:space="preserve"> </w:t>
      </w:r>
    </w:p>
    <w:p w14:paraId="1FC82CA4" w14:textId="77777777" w:rsidR="000554FC" w:rsidRDefault="00EF170D" w:rsidP="00087DBD">
      <w:pPr>
        <w:spacing w:line="360" w:lineRule="exact"/>
        <w:jc w:val="both"/>
      </w:pPr>
      <w:r w:rsidRPr="00EF170D">
        <w:t>Wer nur einmal pro Schuljahr bei einer Koch-Aktion hilft, braucht in der Regel keine IfSG-Belehrung. Ehrenamtliche Unterstützerinnen und Unterstützer sollten aber immer gut über die wichtigsten Hygiene-Regeln beim pädagogischen Kochen Bescheid wissen.</w:t>
      </w:r>
      <w:r w:rsidR="00DA6497">
        <w:rPr>
          <w:rStyle w:val="Funotenzeichen"/>
        </w:rPr>
        <w:footnoteReference w:id="13"/>
      </w:r>
    </w:p>
    <w:p w14:paraId="5D6557A8" w14:textId="77777777" w:rsidR="00EB6EB6" w:rsidRPr="00EB6EB6" w:rsidRDefault="00EB6EB6" w:rsidP="00EB6EB6">
      <w:pPr>
        <w:spacing w:line="360" w:lineRule="exact"/>
        <w:jc w:val="both"/>
      </w:pPr>
    </w:p>
    <w:p w14:paraId="13E0BE32" w14:textId="77777777" w:rsidR="00EB6EB6" w:rsidRPr="00EB6EB6" w:rsidRDefault="00EB6EB6" w:rsidP="002B71DD">
      <w:pPr>
        <w:pStyle w:val="Formatvorlage1-neu"/>
      </w:pPr>
      <w:bookmarkStart w:id="38" w:name="_Toc219790961"/>
      <w:r>
        <w:t>4.3. Hygiene bei Veranstaltungen und Schulfeiern</w:t>
      </w:r>
      <w:bookmarkEnd w:id="38"/>
      <w:r w:rsidRPr="00EB6EB6">
        <w:t xml:space="preserve"> </w:t>
      </w:r>
    </w:p>
    <w:p w14:paraId="2FED48CD" w14:textId="087FE9B1" w:rsidR="00EB6EB6" w:rsidRPr="00EB6EB6" w:rsidRDefault="00EB6EB6" w:rsidP="00EB6EB6">
      <w:pPr>
        <w:spacing w:line="360" w:lineRule="exact"/>
        <w:jc w:val="both"/>
      </w:pPr>
      <w:r w:rsidRPr="00EB6EB6">
        <w:t xml:space="preserve">Bei </w:t>
      </w:r>
      <w:r>
        <w:t>Veranstaltungen und Schulfeiern</w:t>
      </w:r>
      <w:r w:rsidRPr="00EB6EB6">
        <w:t xml:space="preserve"> werden </w:t>
      </w:r>
      <w:r>
        <w:t>häufig</w:t>
      </w:r>
      <w:r w:rsidRPr="00EB6EB6">
        <w:t xml:space="preserve"> privat hergestellte Lebensmittel in Verkehr gebracht, ohne dass dies gewerbsmäßig erfolgt. D</w:t>
      </w:r>
      <w:r w:rsidR="00C9466D">
        <w:t>as</w:t>
      </w:r>
      <w:r w:rsidRPr="00EB6EB6">
        <w:t xml:space="preserve"> besondere </w:t>
      </w:r>
      <w:r w:rsidR="00C9466D">
        <w:t xml:space="preserve">Risiko </w:t>
      </w:r>
      <w:r w:rsidRPr="00EB6EB6">
        <w:t>liegt in diesem Fall in der mangelnden Kontrollierbarkeit des Herstellungsprozesses, der Lagerung und des Transportes</w:t>
      </w:r>
      <w:r w:rsidR="00C9466D">
        <w:t xml:space="preserve"> sowie bei der Deklaration allergener Stoffe</w:t>
      </w:r>
      <w:r w:rsidRPr="00EB6EB6">
        <w:t xml:space="preserve">. </w:t>
      </w:r>
    </w:p>
    <w:p w14:paraId="78BB1767" w14:textId="797ADBAB" w:rsidR="0084376B" w:rsidRDefault="00EB6EB6" w:rsidP="00087DBD">
      <w:pPr>
        <w:spacing w:line="360" w:lineRule="exact"/>
        <w:jc w:val="both"/>
      </w:pPr>
      <w:r w:rsidRPr="00EB6EB6">
        <w:t>Aus vorsorglichen Gründen sollte auf das Anbieten von Speisen, die mit rohen Eiern ohne nachfolgenden Erhitzungsvorgang hergestellt werden und auf das Anbieten von anderen risikobehafteten Lebensmitteln verzichte</w:t>
      </w:r>
      <w:r w:rsidR="00854E90">
        <w:t xml:space="preserve">t werden. Hierzu zählen z.B. </w:t>
      </w:r>
      <w:r w:rsidRPr="00EB6EB6">
        <w:t>s</w:t>
      </w:r>
      <w:r w:rsidR="00854E90">
        <w:t xml:space="preserve">elbst hergestellte Mayonnaisen, Tiramisu, Mettbrötchen sowie </w:t>
      </w:r>
      <w:r w:rsidR="004827C8">
        <w:t>S</w:t>
      </w:r>
      <w:r w:rsidR="0084376B">
        <w:t>ahnetorte.</w:t>
      </w:r>
    </w:p>
    <w:p w14:paraId="46C25F2A" w14:textId="665A1242" w:rsidR="000A53E0" w:rsidRDefault="000A53E0" w:rsidP="00873024">
      <w:pPr>
        <w:pStyle w:val="Formatvorlage1-3"/>
      </w:pPr>
      <w:bookmarkStart w:id="39" w:name="_Toc219790962"/>
      <w:r>
        <w:lastRenderedPageBreak/>
        <w:t>5</w:t>
      </w:r>
      <w:r w:rsidR="00302682" w:rsidRPr="00302682">
        <w:t>. Trinkwasserhygiene</w:t>
      </w:r>
      <w:bookmarkEnd w:id="39"/>
    </w:p>
    <w:p w14:paraId="29C9A148" w14:textId="32ED96DF" w:rsidR="00302682" w:rsidRPr="00302682" w:rsidRDefault="00302682">
      <w:pPr>
        <w:spacing w:line="360" w:lineRule="exact"/>
        <w:jc w:val="both"/>
      </w:pPr>
      <w:r w:rsidRPr="00302682">
        <w:t>Sofern durch zentrale Warmwasserspeicher Duschen mit Warmwasser versorgt werden,</w:t>
      </w:r>
      <w:r w:rsidR="000A53E0">
        <w:t xml:space="preserve"> </w:t>
      </w:r>
      <w:r w:rsidRPr="00302682">
        <w:t>ist einmal jährlich eine orientierende Untersuchung auf Legionellen entsprechend</w:t>
      </w:r>
      <w:r w:rsidR="000A53E0">
        <w:t xml:space="preserve"> </w:t>
      </w:r>
      <w:r w:rsidR="00D3718B">
        <w:t>der Trinkwasserverordnung</w:t>
      </w:r>
      <w:r w:rsidR="008476AC">
        <w:t xml:space="preserve"> </w:t>
      </w:r>
      <w:r w:rsidR="008476AC" w:rsidRPr="008476AC">
        <w:rPr>
          <w:color w:val="auto"/>
        </w:rPr>
        <w:t>(TrinkwV)</w:t>
      </w:r>
      <w:r w:rsidR="00D3718B">
        <w:rPr>
          <w:rStyle w:val="Funotenzeichen"/>
        </w:rPr>
        <w:footnoteReference w:id="14"/>
      </w:r>
      <w:r w:rsidRPr="00302682">
        <w:t xml:space="preserve"> erforderlich.</w:t>
      </w:r>
    </w:p>
    <w:p w14:paraId="373D0486" w14:textId="77777777" w:rsidR="000A53E0" w:rsidRPr="00302682" w:rsidRDefault="00302682">
      <w:pPr>
        <w:spacing w:line="360" w:lineRule="exact"/>
        <w:jc w:val="both"/>
      </w:pPr>
      <w:r w:rsidRPr="00302682">
        <w:t>Kalkablagerungen an den Duschköpfen sind regelmäßig zu entfernen.</w:t>
      </w:r>
      <w:r w:rsidR="000A53E0">
        <w:t xml:space="preserve"> </w:t>
      </w:r>
    </w:p>
    <w:p w14:paraId="3AE35974" w14:textId="2D327F28" w:rsidR="00302682" w:rsidRDefault="00170B5F">
      <w:pPr>
        <w:spacing w:line="360" w:lineRule="exact"/>
        <w:jc w:val="both"/>
      </w:pPr>
      <w:r w:rsidRPr="008476AC">
        <w:rPr>
          <w:color w:val="auto"/>
        </w:rPr>
        <w:t xml:space="preserve">Um die in der </w:t>
      </w:r>
      <w:r w:rsidR="008476AC" w:rsidRPr="008476AC">
        <w:rPr>
          <w:color w:val="auto"/>
        </w:rPr>
        <w:t>TrinkwV</w:t>
      </w:r>
      <w:r w:rsidRPr="008476AC">
        <w:rPr>
          <w:color w:val="auto"/>
        </w:rPr>
        <w:t xml:space="preserve"> festgelegten </w:t>
      </w:r>
      <w:r w:rsidR="008476AC" w:rsidRPr="008476AC">
        <w:rPr>
          <w:color w:val="auto"/>
        </w:rPr>
        <w:t>Hygienea</w:t>
      </w:r>
      <w:r w:rsidRPr="008476AC">
        <w:rPr>
          <w:color w:val="auto"/>
        </w:rPr>
        <w:t>nforderungen an das Lebensmittel Trinkwasser einhalten zu können, ist ein regelmäßiger Austausch aller Rohrleitungsinhalte notwendig. Zur Nutzung als Lebensmittel soll das Wasser maximal vier Stunden in der Installation gestanden haben, für alle anderen Zwecke maximal 72 Stunden.</w:t>
      </w:r>
      <w:r w:rsidR="008476AC" w:rsidRPr="008476AC">
        <w:rPr>
          <w:rStyle w:val="Funotenzeichen"/>
          <w:color w:val="auto"/>
        </w:rPr>
        <w:footnoteReference w:id="15"/>
      </w:r>
      <w:r w:rsidR="008476AC" w:rsidRPr="008476AC">
        <w:rPr>
          <w:color w:val="auto"/>
        </w:rPr>
        <w:t xml:space="preserve"> </w:t>
      </w:r>
      <w:r>
        <w:t xml:space="preserve">Hierzu </w:t>
      </w:r>
      <w:r w:rsidR="00302682" w:rsidRPr="00302682">
        <w:t>ist das</w:t>
      </w:r>
      <w:r w:rsidR="000A53E0">
        <w:t xml:space="preserve"> </w:t>
      </w:r>
      <w:r w:rsidR="00302682" w:rsidRPr="00302682">
        <w:t>Trinkwasser ca</w:t>
      </w:r>
      <w:r w:rsidR="00FD2356">
        <w:t>.</w:t>
      </w:r>
      <w:r w:rsidR="00302682" w:rsidRPr="00302682">
        <w:t xml:space="preserve"> 5 Minuten bis zum Erreichen der Temperaturkonstanz ablaufen</w:t>
      </w:r>
      <w:r w:rsidR="000A53E0">
        <w:t xml:space="preserve"> </w:t>
      </w:r>
      <w:r w:rsidR="00302682" w:rsidRPr="00302682">
        <w:t>zu lassen, um die Leitungen zu spülen.</w:t>
      </w:r>
      <w:r w:rsidR="00E96C34" w:rsidRPr="00E96C34">
        <w:rPr>
          <w:rFonts w:ascii="Tablet-Gothic" w:hAnsi="Tablet-Gothic"/>
          <w:color w:val="252525"/>
          <w:spacing w:val="18"/>
          <w:sz w:val="30"/>
          <w:szCs w:val="30"/>
          <w:shd w:val="clear" w:color="auto" w:fill="FFFFFF"/>
        </w:rPr>
        <w:t xml:space="preserve"> </w:t>
      </w:r>
    </w:p>
    <w:p w14:paraId="3EEB89A3" w14:textId="77777777" w:rsidR="000A53E0" w:rsidRDefault="000A53E0">
      <w:pPr>
        <w:spacing w:line="360" w:lineRule="exact"/>
        <w:jc w:val="both"/>
      </w:pPr>
    </w:p>
    <w:p w14:paraId="022327AB" w14:textId="49E87347" w:rsidR="000A53E0" w:rsidRDefault="000A53E0" w:rsidP="0022222F">
      <w:pPr>
        <w:pStyle w:val="Formatvorlage1-neu"/>
      </w:pPr>
      <w:bookmarkStart w:id="40" w:name="_Toc219790963"/>
      <w:r>
        <w:t>5.1. Verwendung von Trinkwasserspendern</w:t>
      </w:r>
      <w:bookmarkEnd w:id="40"/>
    </w:p>
    <w:p w14:paraId="19B574B5" w14:textId="77777777" w:rsidR="00E64C5B" w:rsidRPr="00302682" w:rsidRDefault="000A53E0" w:rsidP="00E64C5B">
      <w:pPr>
        <w:spacing w:line="360" w:lineRule="exact"/>
        <w:jc w:val="both"/>
      </w:pPr>
      <w:r w:rsidRPr="000A53E0">
        <w:t xml:space="preserve">Betreiber einer leitungsgebundenen Wasseranlage </w:t>
      </w:r>
      <w:r>
        <w:t>sind</w:t>
      </w:r>
      <w:r w:rsidRPr="000A53E0">
        <w:t xml:space="preserve"> für die Sicherheit, Hygiene und den Gesundheitsschutz von Nutzer</w:t>
      </w:r>
      <w:r>
        <w:t>innen und Nutzer</w:t>
      </w:r>
      <w:r w:rsidRPr="000A53E0">
        <w:t>n verantwortlich. Das gilt in besonderer Weise für den Betrieb von Wasserspendern mit und ohne Kohlensäure. Konkrete Informationen zur Hygiene und Wartung werden in der Regel vom Gerätehersteller geliefert.</w:t>
      </w:r>
      <w:r w:rsidR="00E64C5B">
        <w:t xml:space="preserve">  </w:t>
      </w:r>
      <w:r w:rsidR="00E64C5B" w:rsidRPr="00E64C5B">
        <w:t>Zur Dokumentation und Absicherung empfiehlt sich das Führen eines Betriebsbuchs. Darin sollten u. a. Wartungsarbeiten, Reinigung und evtl. mikrobiologische</w:t>
      </w:r>
      <w:r w:rsidR="00E64C5B">
        <w:t xml:space="preserve"> Untersuchungen erfasst werden.</w:t>
      </w:r>
    </w:p>
    <w:p w14:paraId="614B1653" w14:textId="77777777" w:rsidR="000A53E0" w:rsidRDefault="000A53E0">
      <w:pPr>
        <w:spacing w:line="360" w:lineRule="exact"/>
        <w:jc w:val="both"/>
      </w:pPr>
    </w:p>
    <w:p w14:paraId="75D45A1E" w14:textId="5CE210D5" w:rsidR="00142E13" w:rsidRPr="00873024" w:rsidRDefault="00142E13" w:rsidP="00873024">
      <w:pPr>
        <w:pStyle w:val="Formatvorlage1-3"/>
        <w:spacing w:after="360"/>
      </w:pPr>
      <w:bookmarkStart w:id="41" w:name="_Toc219790964"/>
      <w:r>
        <w:t>6.</w:t>
      </w:r>
      <w:r w:rsidR="0058458B">
        <w:t xml:space="preserve"> </w:t>
      </w:r>
      <w:r w:rsidR="0058458B" w:rsidRPr="0058458B">
        <w:t>Belehrungs-, Melde- und Mitwirkungspflichten</w:t>
      </w:r>
      <w:bookmarkEnd w:id="41"/>
      <w:r w:rsidR="0058458B" w:rsidRPr="0058458B">
        <w:t xml:space="preserve"> </w:t>
      </w:r>
    </w:p>
    <w:p w14:paraId="6E922855" w14:textId="77777777" w:rsidR="0058458B" w:rsidRDefault="0058458B" w:rsidP="00873024">
      <w:pPr>
        <w:pStyle w:val="Formatvorlage1-neu"/>
        <w:spacing w:after="240"/>
      </w:pPr>
      <w:bookmarkStart w:id="42" w:name="_Toc219790965"/>
      <w:r>
        <w:t>6.1. Regelungen für das Lehr-, Erziehungs- und Aufsichtspersonal</w:t>
      </w:r>
      <w:bookmarkEnd w:id="42"/>
    </w:p>
    <w:p w14:paraId="78223365" w14:textId="77777777" w:rsidR="0058458B" w:rsidRDefault="0058458B" w:rsidP="0022222F">
      <w:pPr>
        <w:pStyle w:val="Formatvorlage1-121"/>
        <w:spacing w:before="120"/>
      </w:pPr>
      <w:bookmarkStart w:id="43" w:name="_Toc219790966"/>
      <w:r>
        <w:t>6.1.1. Belehrung</w:t>
      </w:r>
      <w:bookmarkEnd w:id="43"/>
    </w:p>
    <w:p w14:paraId="531AA6E5" w14:textId="48E814EE" w:rsidR="0058458B" w:rsidRDefault="0058458B" w:rsidP="0022222F">
      <w:pPr>
        <w:spacing w:after="0" w:line="360" w:lineRule="exact"/>
        <w:jc w:val="both"/>
      </w:pPr>
      <w:r>
        <w:t>Personen, die in Schulen und anderen Gemeinschaftseinrichtungen Lehr-, Erziehungs-, Pflege-, Aufsichts- oder sonstige regelmäßige Tätigkeiten ausüben, bei denen sie Kontakt mit den dort Betreuten haben, müssen gemäß § 34</w:t>
      </w:r>
      <w:r w:rsidR="00BD64A9">
        <w:t xml:space="preserve"> Abs. 5a IfSG </w:t>
      </w:r>
      <w:r>
        <w:t xml:space="preserve">vor der erstmaligen Aufnahme ihrer Tätigkeit und im Weiteren mindestens im Abstand von zwei Jahren über die gesundheitlichen Anforderungen </w:t>
      </w:r>
      <w:r w:rsidRPr="0058458B">
        <w:t>und Mitwirkungspflichten von ihrem Arbeitgeber belehrt werden</w:t>
      </w:r>
      <w:r w:rsidR="0075675F">
        <w:t>.</w:t>
      </w:r>
      <w:r w:rsidR="004D3A2A">
        <w:t xml:space="preserve"> Hierzu steht eine onlinegestützte Infektionsschutzbelehrung beim Institut für Lehrergesundheit zur Verfügung.</w:t>
      </w:r>
      <w:r w:rsidR="004D3A2A">
        <w:rPr>
          <w:rStyle w:val="Funotenzeichen"/>
        </w:rPr>
        <w:footnoteReference w:id="16"/>
      </w:r>
      <w:r w:rsidR="004D3A2A">
        <w:t xml:space="preserve"> </w:t>
      </w:r>
      <w:r w:rsidR="0075675F">
        <w:rPr>
          <w:rStyle w:val="Funotenzeichen"/>
        </w:rPr>
        <w:footnoteReference w:id="17"/>
      </w:r>
      <w:r w:rsidR="0075675F">
        <w:t xml:space="preserve"> </w:t>
      </w:r>
      <w:r w:rsidRPr="0058458B">
        <w:t xml:space="preserve">Über </w:t>
      </w:r>
      <w:r w:rsidRPr="0058458B">
        <w:lastRenderedPageBreak/>
        <w:t xml:space="preserve">die Belehrung ist ein Protokoll zu erstellen, das beim Arbeitgeber für die Dauer von drei Jahren aufzubewahren ist. </w:t>
      </w:r>
    </w:p>
    <w:p w14:paraId="7DF3AF3B" w14:textId="77777777" w:rsidR="0022222F" w:rsidRPr="0058458B" w:rsidRDefault="0022222F" w:rsidP="00714013">
      <w:pPr>
        <w:spacing w:line="360" w:lineRule="exact"/>
        <w:jc w:val="both"/>
      </w:pPr>
    </w:p>
    <w:p w14:paraId="40818D1D" w14:textId="77777777" w:rsidR="0058458B" w:rsidRPr="0058458B" w:rsidRDefault="0058458B" w:rsidP="002B71DD">
      <w:pPr>
        <w:pStyle w:val="Formatvorlage1-121"/>
      </w:pPr>
      <w:bookmarkStart w:id="44" w:name="_Toc219790967"/>
      <w:r>
        <w:t xml:space="preserve">6.1.2. </w:t>
      </w:r>
      <w:r w:rsidRPr="0058458B">
        <w:t>Verhalten bei Ansteckungsfähigkeit</w:t>
      </w:r>
      <w:bookmarkEnd w:id="44"/>
      <w:r w:rsidRPr="0058458B">
        <w:t xml:space="preserve"> </w:t>
      </w:r>
    </w:p>
    <w:p w14:paraId="450F56EB" w14:textId="1E4A23F2" w:rsidR="0058458B" w:rsidRDefault="0058458B">
      <w:pPr>
        <w:spacing w:line="360" w:lineRule="exact"/>
        <w:jc w:val="both"/>
      </w:pPr>
      <w:r w:rsidRPr="0058458B">
        <w:t xml:space="preserve">Im Falle einer Erkrankung bzw. eines Verdachtsfalles, einer Verlausung, einer Ausscheidung von Krankheitserregern oder einer bestehenden Erkrankung gemäß § 34 IfSG ist der bzw. die Betroffene verpflichtet, dies der Schulleitung zu melden. Die betroffene Person darf in der Zeit der Ansteckungsfähigkeit keine Tätigkeiten ausüben, bei denen sie Kontakt mit den zu Betreuenden hat. </w:t>
      </w:r>
      <w:r w:rsidR="00587749">
        <w:t xml:space="preserve"> </w:t>
      </w:r>
    </w:p>
    <w:p w14:paraId="1D51B1C4" w14:textId="77777777" w:rsidR="0022222F" w:rsidRDefault="0022222F" w:rsidP="0022222F">
      <w:pPr>
        <w:spacing w:after="0" w:line="360" w:lineRule="exact"/>
        <w:jc w:val="both"/>
      </w:pPr>
    </w:p>
    <w:p w14:paraId="788656DA" w14:textId="77777777" w:rsidR="0058458B" w:rsidRPr="0058458B" w:rsidRDefault="0058458B" w:rsidP="002B71DD">
      <w:pPr>
        <w:pStyle w:val="Formatvorlage1-121"/>
      </w:pPr>
      <w:bookmarkStart w:id="45" w:name="_Toc219790968"/>
      <w:r>
        <w:t>6.1.3.</w:t>
      </w:r>
      <w:r w:rsidRPr="0058458B">
        <w:t>Wiederzulassung</w:t>
      </w:r>
      <w:bookmarkEnd w:id="45"/>
      <w:r w:rsidRPr="0058458B">
        <w:t xml:space="preserve"> </w:t>
      </w:r>
    </w:p>
    <w:p w14:paraId="371BCD1F" w14:textId="26E8AA90" w:rsidR="0058458B" w:rsidRDefault="0058458B">
      <w:pPr>
        <w:spacing w:line="360" w:lineRule="exact"/>
        <w:jc w:val="both"/>
      </w:pPr>
      <w:r w:rsidRPr="0058458B">
        <w:t>Die Wiederzulassung zur Unterrichts- bzw. Betreuungstätigkeit ist ge</w:t>
      </w:r>
      <w:r w:rsidRPr="0058458B">
        <w:softHyphen/>
        <w:t xml:space="preserve">geben, wenn in der Regel nach ärztlichem Urteil eine Weiterverbreitung der Krankheit nicht zu befürchten ist. Das Robert-Koch-Institut </w:t>
      </w:r>
      <w:r w:rsidR="00613E67">
        <w:t>gibt hierzu</w:t>
      </w:r>
      <w:r w:rsidRPr="0058458B">
        <w:t xml:space="preserve"> „Hinweise für Ärzte, Leitungen von Gemeinschaftseinrichtungen und Gesundheitsämter zur Wiederzulassung in Schulen und sonstigen Gemeinschaftseinrichtungen“</w:t>
      </w:r>
      <w:r w:rsidR="00613E67">
        <w:rPr>
          <w:rStyle w:val="Funotenzeichen"/>
        </w:rPr>
        <w:footnoteReference w:id="18"/>
      </w:r>
      <w:r w:rsidR="00613E67">
        <w:t xml:space="preserve"> heraus</w:t>
      </w:r>
      <w:r w:rsidRPr="0058458B">
        <w:t>. Bei unklaren Sachlagen wird die Hinzuziehung des Gesundheitsamtes empfohlen.</w:t>
      </w:r>
    </w:p>
    <w:p w14:paraId="4098EC56" w14:textId="77777777" w:rsidR="0058458B" w:rsidRPr="0058458B" w:rsidRDefault="0058458B">
      <w:pPr>
        <w:spacing w:line="360" w:lineRule="exact"/>
        <w:jc w:val="both"/>
      </w:pPr>
    </w:p>
    <w:p w14:paraId="45AF836C" w14:textId="4D1A529E" w:rsidR="0058458B" w:rsidRPr="0058458B" w:rsidRDefault="0058458B" w:rsidP="00873024">
      <w:pPr>
        <w:pStyle w:val="Formatvorlage1-neu"/>
        <w:spacing w:after="240"/>
      </w:pPr>
      <w:bookmarkStart w:id="46" w:name="_Toc219790969"/>
      <w:r>
        <w:t xml:space="preserve">6.2. </w:t>
      </w:r>
      <w:r w:rsidRPr="0058458B">
        <w:t>Regelungen für Kinder, Jugendliche und Sorgeberechtigte</w:t>
      </w:r>
      <w:bookmarkEnd w:id="46"/>
      <w:r w:rsidRPr="0058458B">
        <w:t xml:space="preserve"> </w:t>
      </w:r>
    </w:p>
    <w:p w14:paraId="79519A73" w14:textId="77777777" w:rsidR="0058458B" w:rsidRPr="0058458B" w:rsidRDefault="0058458B" w:rsidP="0022222F">
      <w:pPr>
        <w:pStyle w:val="Formatvorlage1-121"/>
        <w:spacing w:before="120"/>
      </w:pPr>
      <w:bookmarkStart w:id="47" w:name="_Toc219790970"/>
      <w:r>
        <w:t xml:space="preserve">6.2.1. </w:t>
      </w:r>
      <w:r w:rsidRPr="0058458B">
        <w:t>Belehrung</w:t>
      </w:r>
      <w:bookmarkEnd w:id="47"/>
      <w:r w:rsidRPr="0058458B">
        <w:t xml:space="preserve"> </w:t>
      </w:r>
    </w:p>
    <w:p w14:paraId="562494A2" w14:textId="4E55B95A" w:rsidR="00587749" w:rsidRDefault="0058458B">
      <w:pPr>
        <w:spacing w:line="360" w:lineRule="exact"/>
        <w:jc w:val="both"/>
      </w:pPr>
      <w:r w:rsidRPr="0058458B">
        <w:t xml:space="preserve">Analog zum Lehr-, Erziehungs- und Aufsichtspersonal müssen auch </w:t>
      </w:r>
      <w:r>
        <w:t>Schülerinnen und Schüler</w:t>
      </w:r>
      <w:r w:rsidRPr="0058458B">
        <w:t xml:space="preserve">, die in </w:t>
      </w:r>
      <w:r w:rsidR="00587749">
        <w:t xml:space="preserve">einer Schule neu betreut werden </w:t>
      </w:r>
      <w:r w:rsidRPr="0058458B">
        <w:t xml:space="preserve">oder deren Sorgeberechtigte über die </w:t>
      </w:r>
      <w:r w:rsidR="002A1080">
        <w:t>Vorgaben</w:t>
      </w:r>
      <w:r w:rsidR="002A1080" w:rsidRPr="0058458B">
        <w:t xml:space="preserve"> </w:t>
      </w:r>
      <w:r w:rsidRPr="0058458B">
        <w:t>des § 34 IfSG durch die Leitung belehrt werden. Dies gilt auch dann, wenn (zum Beispiel im Falle eines Schulwechsels) bereits eine Belehrung an einer anderen Einrichtung durchgeführt wurde. Die Belehrung kann mündlich und/oder schriftlich erfolgen. Über die Kenntnisnahme sollte eine schriftliche Bestätigung vorliegen.</w:t>
      </w:r>
      <w:r w:rsidR="00371BBE">
        <w:rPr>
          <w:rStyle w:val="Funotenzeichen"/>
        </w:rPr>
        <w:footnoteReference w:id="19"/>
      </w:r>
      <w:r w:rsidRPr="0058458B">
        <w:t xml:space="preserve"> </w:t>
      </w:r>
    </w:p>
    <w:p w14:paraId="54A5CCAA" w14:textId="78B71461" w:rsidR="00B0188F" w:rsidRDefault="00B0188F" w:rsidP="0022222F">
      <w:pPr>
        <w:spacing w:after="0" w:line="360" w:lineRule="exact"/>
        <w:jc w:val="both"/>
      </w:pPr>
    </w:p>
    <w:p w14:paraId="2295BED5" w14:textId="77777777" w:rsidR="00AD26D6" w:rsidRPr="0058458B" w:rsidRDefault="00AD26D6" w:rsidP="0022222F">
      <w:pPr>
        <w:spacing w:after="0" w:line="360" w:lineRule="exact"/>
        <w:jc w:val="both"/>
      </w:pPr>
    </w:p>
    <w:p w14:paraId="5466F46D" w14:textId="77777777" w:rsidR="0058458B" w:rsidRPr="0058458B" w:rsidRDefault="00587749" w:rsidP="002B71DD">
      <w:pPr>
        <w:pStyle w:val="Formatvorlage1-121"/>
      </w:pPr>
      <w:bookmarkStart w:id="48" w:name="_Toc219790971"/>
      <w:r>
        <w:t xml:space="preserve">6.2.2. </w:t>
      </w:r>
      <w:r w:rsidR="0058458B" w:rsidRPr="0058458B">
        <w:t>Verhalten bei Ansteckungsfähigkeit</w:t>
      </w:r>
      <w:bookmarkEnd w:id="48"/>
      <w:r w:rsidR="0058458B" w:rsidRPr="0058458B">
        <w:t xml:space="preserve"> </w:t>
      </w:r>
    </w:p>
    <w:p w14:paraId="0CBBD0D1" w14:textId="77777777" w:rsidR="0058458B" w:rsidRDefault="0058458B">
      <w:pPr>
        <w:spacing w:line="360" w:lineRule="exact"/>
        <w:jc w:val="both"/>
      </w:pPr>
      <w:r w:rsidRPr="0058458B">
        <w:t xml:space="preserve">Im Falle einer Erkrankung bzw. eines Verdachtsfalles, einer Verlausung, einer Ausscheidung von Krankheitserregern oder einer bestehenden Erkrankung in der Wohngemeinschaft gemäß § 34 IfSG ist der bzw. die Betroffene (oder die </w:t>
      </w:r>
      <w:r w:rsidRPr="0058458B">
        <w:lastRenderedPageBreak/>
        <w:t>Sorgeberechtigten) verpflichtet, dies der Leitung zu melden. Die betroffene Person darf in der Zeit der Ansteckungsfä</w:t>
      </w:r>
      <w:r w:rsidRPr="0058458B">
        <w:softHyphen/>
        <w:t xml:space="preserve">higkeit die Einrichtung nicht besuchen. </w:t>
      </w:r>
      <w:r w:rsidR="00587749">
        <w:t xml:space="preserve"> </w:t>
      </w:r>
      <w:r w:rsidRPr="0058458B">
        <w:t xml:space="preserve"> </w:t>
      </w:r>
    </w:p>
    <w:p w14:paraId="1C46A5E3" w14:textId="77777777" w:rsidR="00587749" w:rsidRPr="0058458B" w:rsidRDefault="00587749" w:rsidP="0022222F">
      <w:pPr>
        <w:spacing w:after="0" w:line="360" w:lineRule="exact"/>
        <w:jc w:val="both"/>
      </w:pPr>
    </w:p>
    <w:p w14:paraId="5D56C5A3" w14:textId="77777777" w:rsidR="0058458B" w:rsidRPr="0058458B" w:rsidRDefault="00587749" w:rsidP="002B71DD">
      <w:pPr>
        <w:pStyle w:val="Formatvorlage1-121"/>
      </w:pPr>
      <w:bookmarkStart w:id="49" w:name="_Toc219790972"/>
      <w:r>
        <w:t xml:space="preserve">6.2.3 </w:t>
      </w:r>
      <w:r w:rsidR="0058458B" w:rsidRPr="0058458B">
        <w:t>Wiederzulassung</w:t>
      </w:r>
      <w:bookmarkEnd w:id="49"/>
      <w:r w:rsidR="0058458B" w:rsidRPr="0058458B">
        <w:t xml:space="preserve"> </w:t>
      </w:r>
    </w:p>
    <w:p w14:paraId="64E8E5B0" w14:textId="24324FA8" w:rsidR="00060331" w:rsidRPr="00060331" w:rsidRDefault="0058458B" w:rsidP="00060331">
      <w:pPr>
        <w:spacing w:line="360" w:lineRule="exact"/>
        <w:jc w:val="both"/>
      </w:pPr>
      <w:r w:rsidRPr="0058458B">
        <w:t>Die Wiederzulassung zur Unterrichts- bzw. Betreuungstätigkeit ist ge</w:t>
      </w:r>
      <w:r w:rsidRPr="0058458B">
        <w:softHyphen/>
        <w:t xml:space="preserve">geben, wenn in der Regel nach ärztlichem Urteil eine Weiterverbreitung der Krankheit nicht zu befürchten ist. </w:t>
      </w:r>
      <w:r w:rsidR="009F79FB">
        <w:t xml:space="preserve"> </w:t>
      </w:r>
    </w:p>
    <w:p w14:paraId="55C08B38" w14:textId="77777777" w:rsidR="00302682" w:rsidRPr="00302682" w:rsidRDefault="0058458B">
      <w:pPr>
        <w:spacing w:line="360" w:lineRule="exact"/>
        <w:jc w:val="both"/>
      </w:pPr>
      <w:r w:rsidRPr="0058458B">
        <w:t xml:space="preserve">Das Robert-Koch-Institut </w:t>
      </w:r>
      <w:r w:rsidR="00613E67">
        <w:t>gibt hierzu</w:t>
      </w:r>
      <w:r w:rsidRPr="0058458B">
        <w:t xml:space="preserve"> „Hinweise für Ärzte, Leitungen von Gemeinschaftseinrichtungen und Gesundheitsämter zur Wiederzulassung in Schulen und sonstigen Gemeinschaftseinrichtungen“</w:t>
      </w:r>
      <w:r w:rsidR="00587749">
        <w:rPr>
          <w:rStyle w:val="Funotenzeichen"/>
        </w:rPr>
        <w:footnoteReference w:id="20"/>
      </w:r>
      <w:r w:rsidR="00613E67">
        <w:t xml:space="preserve"> heraus</w:t>
      </w:r>
      <w:r w:rsidRPr="0058458B">
        <w:t>. Bei unklaren Sachlagen wird die Hinzuziehung des Gesundheitsamtes empfohlen.</w:t>
      </w:r>
    </w:p>
    <w:p w14:paraId="56A9CDF7" w14:textId="77777777" w:rsidR="00587749" w:rsidRPr="00587749" w:rsidRDefault="00587749" w:rsidP="00587749">
      <w:pPr>
        <w:spacing w:line="360" w:lineRule="exact"/>
        <w:jc w:val="both"/>
      </w:pPr>
      <w:r>
        <w:t xml:space="preserve"> </w:t>
      </w:r>
    </w:p>
    <w:p w14:paraId="4B4F68C7" w14:textId="77777777" w:rsidR="00587749" w:rsidRPr="00587749" w:rsidRDefault="00587749" w:rsidP="00873024">
      <w:pPr>
        <w:pStyle w:val="Formatvorlage1-neu"/>
        <w:spacing w:after="240"/>
      </w:pPr>
      <w:bookmarkStart w:id="50" w:name="_Toc219790973"/>
      <w:r>
        <w:t xml:space="preserve">6.3. </w:t>
      </w:r>
      <w:r w:rsidRPr="00587749">
        <w:t>Regelungen für das Personal im Küchen- und Lebens</w:t>
      </w:r>
      <w:r w:rsidRPr="00587749">
        <w:softHyphen/>
        <w:t>mittelbereich</w:t>
      </w:r>
      <w:bookmarkEnd w:id="50"/>
      <w:r w:rsidRPr="00587749">
        <w:t xml:space="preserve"> </w:t>
      </w:r>
    </w:p>
    <w:p w14:paraId="40737149" w14:textId="77777777" w:rsidR="00587749" w:rsidRPr="00587749" w:rsidRDefault="00587749" w:rsidP="0022222F">
      <w:pPr>
        <w:pStyle w:val="Formatvorlage1-121"/>
        <w:spacing w:before="120"/>
      </w:pPr>
      <w:bookmarkStart w:id="51" w:name="_Toc219790974"/>
      <w:r>
        <w:t xml:space="preserve">6.3.1. </w:t>
      </w:r>
      <w:r w:rsidRPr="00587749">
        <w:t>Belehrung und Bescheinigung</w:t>
      </w:r>
      <w:bookmarkEnd w:id="51"/>
      <w:r w:rsidRPr="00587749">
        <w:t xml:space="preserve"> </w:t>
      </w:r>
    </w:p>
    <w:p w14:paraId="27CDD2F1" w14:textId="44682CCF" w:rsidR="00587749" w:rsidRPr="00587749" w:rsidRDefault="00587749" w:rsidP="00587749">
      <w:pPr>
        <w:spacing w:line="360" w:lineRule="exact"/>
        <w:jc w:val="both"/>
      </w:pPr>
      <w:r w:rsidRPr="00587749">
        <w:t>Die Tätigkeit im Küchen- und Lebensmittelbereich verlangt, dass die betreffenden Beschäftigten vom Gesundheitsamt oder einem beauf</w:t>
      </w:r>
      <w:r w:rsidRPr="00587749">
        <w:softHyphen/>
        <w:t>tragten</w:t>
      </w:r>
      <w:r>
        <w:t xml:space="preserve"> Arzt oder einer beauftragten Ärztin</w:t>
      </w:r>
      <w:r w:rsidRPr="00587749">
        <w:t xml:space="preserve"> über die für sie geltenden Tätigkeitsverbote und Verpflich</w:t>
      </w:r>
      <w:r w:rsidRPr="00587749">
        <w:softHyphen/>
        <w:t xml:space="preserve">tungen in mündlicher und schriftlicher Form gemäß § 43 </w:t>
      </w:r>
      <w:r w:rsidR="0098002E" w:rsidRPr="0098002E">
        <w:t xml:space="preserve">Abs. 4 Satz 1 </w:t>
      </w:r>
      <w:r w:rsidRPr="00587749">
        <w:t xml:space="preserve">IfSG belehrt worden sind. Nach der Belehrung müssen sie schriftlich erklärt haben, dass ihnen keine Tatsachen für ein Tätigkeitsverbot bekannt sind. </w:t>
      </w:r>
      <w:r w:rsidR="0098002E" w:rsidRPr="0098002E">
        <w:t>Der Arbeitgeber ist verpflichtet, die Belehrung alle zwei Jahre zu wiederholen und zu dokumentieren</w:t>
      </w:r>
    </w:p>
    <w:p w14:paraId="1E221DBA" w14:textId="77777777" w:rsidR="00587749" w:rsidRDefault="00587749" w:rsidP="00587749">
      <w:pPr>
        <w:spacing w:line="360" w:lineRule="exact"/>
        <w:jc w:val="both"/>
      </w:pPr>
      <w:r w:rsidRPr="00587749">
        <w:t>Für die Erstausübung einer Tätigkeit in diesem Bereich ist eine Beleh</w:t>
      </w:r>
      <w:r w:rsidRPr="00587749">
        <w:softHyphen/>
        <w:t xml:space="preserve">rungsbescheinigung des Gesundheitsamtes vorzulegen, die nicht älter als 3 Monate sein darf. </w:t>
      </w:r>
    </w:p>
    <w:p w14:paraId="1DDB2890" w14:textId="77777777" w:rsidR="00393D7E" w:rsidRPr="00587749" w:rsidRDefault="00393D7E" w:rsidP="0022222F">
      <w:pPr>
        <w:spacing w:after="0" w:line="360" w:lineRule="exact"/>
        <w:jc w:val="both"/>
      </w:pPr>
    </w:p>
    <w:p w14:paraId="7BAFD46E" w14:textId="77777777" w:rsidR="00587749" w:rsidRPr="00587749" w:rsidRDefault="00587749" w:rsidP="002B71DD">
      <w:pPr>
        <w:pStyle w:val="Formatvorlage1-121"/>
      </w:pPr>
      <w:bookmarkStart w:id="52" w:name="_Toc219790975"/>
      <w:r>
        <w:t xml:space="preserve">6.3.2. </w:t>
      </w:r>
      <w:r w:rsidRPr="00587749">
        <w:t>Verhalten bei Ansteckungsfähigkeit</w:t>
      </w:r>
      <w:bookmarkEnd w:id="52"/>
      <w:r w:rsidRPr="00587749">
        <w:t xml:space="preserve"> </w:t>
      </w:r>
    </w:p>
    <w:p w14:paraId="2375820A" w14:textId="77777777" w:rsidR="00587749" w:rsidRPr="00587749" w:rsidRDefault="00587749" w:rsidP="00587749">
      <w:pPr>
        <w:spacing w:line="360" w:lineRule="exact"/>
        <w:jc w:val="both"/>
      </w:pPr>
      <w:r w:rsidRPr="00587749">
        <w:t xml:space="preserve">Treten nach der Tätigkeitsaufnahme Erkrankungen gemäß § 42 IfSG auf, hat die betroffene Person dies dem Arbeitgeber gemäß § 43 IfSG unverzüglich mitzuteilen, welcher für die Einleitung entsprechender Maßnahmen Sorge zu tragen hat. </w:t>
      </w:r>
    </w:p>
    <w:p w14:paraId="6E0A79B2" w14:textId="77777777" w:rsidR="00587749" w:rsidRPr="00587749" w:rsidRDefault="00587749" w:rsidP="00587749">
      <w:pPr>
        <w:spacing w:line="360" w:lineRule="exact"/>
        <w:jc w:val="both"/>
      </w:pPr>
      <w:r w:rsidRPr="00587749">
        <w:t xml:space="preserve">Die Aufhebung eines Tätigkeitsverbotes verlangt ein ärztliches Zeugnis darüber, dass keine Hinderungsgründe mehr bestehen. </w:t>
      </w:r>
    </w:p>
    <w:p w14:paraId="22EB871E" w14:textId="77777777" w:rsidR="00613E67" w:rsidRDefault="00613E67" w:rsidP="00CE64B9">
      <w:pPr>
        <w:numPr>
          <w:ilvl w:val="0"/>
          <w:numId w:val="17"/>
        </w:numPr>
        <w:spacing w:line="360" w:lineRule="exact"/>
        <w:jc w:val="both"/>
      </w:pPr>
    </w:p>
    <w:p w14:paraId="40AB61A4" w14:textId="77777777" w:rsidR="00587749" w:rsidRPr="00587749" w:rsidRDefault="00613E67" w:rsidP="00873024">
      <w:pPr>
        <w:pStyle w:val="Formatvorlage1-neu"/>
        <w:spacing w:after="240"/>
      </w:pPr>
      <w:bookmarkStart w:id="53" w:name="_Toc219790976"/>
      <w:r>
        <w:lastRenderedPageBreak/>
        <w:t xml:space="preserve">6.4. </w:t>
      </w:r>
      <w:r w:rsidR="00587749" w:rsidRPr="00587749">
        <w:t>Regelungen für Schulleit</w:t>
      </w:r>
      <w:r>
        <w:t>erinnen und Schulleiter</w:t>
      </w:r>
      <w:bookmarkEnd w:id="53"/>
      <w:r w:rsidR="00587749" w:rsidRPr="00587749">
        <w:t xml:space="preserve"> </w:t>
      </w:r>
    </w:p>
    <w:p w14:paraId="09CD9EF5" w14:textId="77777777" w:rsidR="00587749" w:rsidRPr="00587749" w:rsidRDefault="00613E67" w:rsidP="0022222F">
      <w:pPr>
        <w:pStyle w:val="Formatvorlage1-121"/>
        <w:spacing w:before="120"/>
      </w:pPr>
      <w:bookmarkStart w:id="54" w:name="_Toc219790977"/>
      <w:r>
        <w:t xml:space="preserve">6.4.1. </w:t>
      </w:r>
      <w:r w:rsidR="00587749" w:rsidRPr="00587749">
        <w:t>Pflichten</w:t>
      </w:r>
      <w:bookmarkEnd w:id="54"/>
      <w:r w:rsidR="00587749" w:rsidRPr="00587749">
        <w:t xml:space="preserve"> </w:t>
      </w:r>
    </w:p>
    <w:p w14:paraId="3057D055" w14:textId="77777777" w:rsidR="00613E67" w:rsidRDefault="00587749" w:rsidP="00714013">
      <w:pPr>
        <w:spacing w:line="360" w:lineRule="exact"/>
        <w:jc w:val="both"/>
      </w:pPr>
      <w:r w:rsidRPr="00587749">
        <w:t>Den Schulleit</w:t>
      </w:r>
      <w:r w:rsidR="00613E67">
        <w:t>erinnen und Schulleitern</w:t>
      </w:r>
      <w:r w:rsidRPr="00587749">
        <w:t xml:space="preserve"> obliegt nach den Vorgaben des Infektionsschutz</w:t>
      </w:r>
      <w:r w:rsidRPr="00587749">
        <w:softHyphen/>
        <w:t xml:space="preserve">gesetzes die Pflicht, </w:t>
      </w:r>
    </w:p>
    <w:p w14:paraId="33E0109D" w14:textId="77777777" w:rsidR="00613E67" w:rsidRPr="00613E67" w:rsidRDefault="00587749" w:rsidP="00CE64B9">
      <w:pPr>
        <w:pStyle w:val="Listenabsatz"/>
        <w:numPr>
          <w:ilvl w:val="0"/>
          <w:numId w:val="18"/>
        </w:numPr>
        <w:spacing w:line="360" w:lineRule="exact"/>
        <w:jc w:val="both"/>
      </w:pPr>
      <w:r w:rsidRPr="00587749">
        <w:t xml:space="preserve">Belehrungsmaßnahmen gemäß </w:t>
      </w:r>
      <w:r w:rsidR="00613E67">
        <w:t xml:space="preserve">Punkt 6.1.1 und 6.2.1. </w:t>
      </w:r>
      <w:r w:rsidRPr="00587749">
        <w:t>durchzufüh</w:t>
      </w:r>
      <w:r w:rsidRPr="00587749">
        <w:softHyphen/>
        <w:t>ren bzw. durchführen zu lassen. Folgebelehrungen für das Per</w:t>
      </w:r>
      <w:r w:rsidRPr="00587749">
        <w:softHyphen/>
        <w:t>sonal im Küchen- und Lebensmittelbereich sind durch die Schul</w:t>
      </w:r>
      <w:r w:rsidRPr="00587749">
        <w:softHyphen/>
        <w:t xml:space="preserve">leitung durchzuführen, wenn die Schulverpflegung durch die Schule organisiert wird. Erfolgt die Verpflegung durch „Externe“, zum Beispiel ein Cateringunternehmen oder einen </w:t>
      </w:r>
      <w:r w:rsidR="00613E67">
        <w:t>Förderverein, so sind diese für die Belehrungen verantwortlich (s. Punkt 4).</w:t>
      </w:r>
    </w:p>
    <w:p w14:paraId="35EA38AB" w14:textId="77777777" w:rsidR="00613E67" w:rsidRPr="00613E67" w:rsidRDefault="00613E67" w:rsidP="00CE64B9">
      <w:pPr>
        <w:pStyle w:val="Listenabsatz"/>
        <w:numPr>
          <w:ilvl w:val="0"/>
          <w:numId w:val="18"/>
        </w:numPr>
        <w:spacing w:line="360" w:lineRule="exact"/>
        <w:jc w:val="both"/>
      </w:pPr>
      <w:r w:rsidRPr="00613E67">
        <w:t xml:space="preserve">Meldungen über Infektionsfälle entgegenzunehmen und sie an das Gesundheitsamt weiterzuleiten und </w:t>
      </w:r>
    </w:p>
    <w:p w14:paraId="758CC598" w14:textId="77777777" w:rsidR="00613E67" w:rsidRPr="00613E67" w:rsidRDefault="00613E67" w:rsidP="00CE64B9">
      <w:pPr>
        <w:pStyle w:val="Listenabsatz"/>
        <w:numPr>
          <w:ilvl w:val="0"/>
          <w:numId w:val="18"/>
        </w:numPr>
        <w:spacing w:line="360" w:lineRule="exact"/>
        <w:jc w:val="both"/>
      </w:pPr>
      <w:r w:rsidRPr="00613E67">
        <w:t>im Infektionsfall in Zusammenar</w:t>
      </w:r>
      <w:r w:rsidRPr="00613E67">
        <w:softHyphen/>
        <w:t>beit mit dem Gesundheitsamt die notwendigen Maß</w:t>
      </w:r>
      <w:r>
        <w:t xml:space="preserve">nahmen </w:t>
      </w:r>
      <w:r w:rsidRPr="00613E67">
        <w:t>einzuleiten und den Informations</w:t>
      </w:r>
      <w:r w:rsidRPr="00613E67">
        <w:softHyphen/>
        <w:t xml:space="preserve">fluss zu sichern. </w:t>
      </w:r>
    </w:p>
    <w:p w14:paraId="34855161" w14:textId="77777777" w:rsidR="00613E67" w:rsidRPr="00587749" w:rsidRDefault="00613E67" w:rsidP="0022222F">
      <w:pPr>
        <w:pStyle w:val="Listenabsatz"/>
        <w:spacing w:line="360" w:lineRule="exact"/>
        <w:jc w:val="both"/>
      </w:pPr>
    </w:p>
    <w:p w14:paraId="798FC522" w14:textId="77777777" w:rsidR="00613E67" w:rsidRPr="00613E67" w:rsidRDefault="00613E67" w:rsidP="002B71DD">
      <w:pPr>
        <w:pStyle w:val="Formatvorlage1-121"/>
      </w:pPr>
      <w:bookmarkStart w:id="55" w:name="_Toc219790978"/>
      <w:r>
        <w:t xml:space="preserve">6.4.2. </w:t>
      </w:r>
      <w:r w:rsidRPr="00613E67">
        <w:t>Durchführung von Meldungen gemäß § 34 IfSG</w:t>
      </w:r>
      <w:bookmarkEnd w:id="55"/>
      <w:r w:rsidRPr="00613E67">
        <w:t xml:space="preserve"> </w:t>
      </w:r>
    </w:p>
    <w:p w14:paraId="1B8AB3D2" w14:textId="77777777" w:rsidR="004F48D4" w:rsidRDefault="00613E67" w:rsidP="00613E67">
      <w:pPr>
        <w:spacing w:line="360" w:lineRule="exact"/>
        <w:jc w:val="both"/>
      </w:pPr>
      <w:r w:rsidRPr="00613E67">
        <w:t xml:space="preserve">Eine unverzügliche Meldung an das zuständige Gesundheitsamt durch die Schulleitung ist notwendig, </w:t>
      </w:r>
    </w:p>
    <w:p w14:paraId="33214C8B" w14:textId="77777777" w:rsidR="004F48D4" w:rsidRDefault="004F48D4" w:rsidP="00CE64B9">
      <w:pPr>
        <w:pStyle w:val="Listenabsatz"/>
        <w:numPr>
          <w:ilvl w:val="0"/>
          <w:numId w:val="22"/>
        </w:numPr>
        <w:spacing w:line="360" w:lineRule="exact"/>
        <w:jc w:val="both"/>
      </w:pPr>
      <w:r>
        <w:t xml:space="preserve">wenn Tatsachen bekannt werden, die </w:t>
      </w:r>
      <w:r w:rsidR="00613E67" w:rsidRPr="004F48D4">
        <w:t>das Vorliegen bzw. den Verdacht eines Sachverhaltes gemäß § 34 Ab</w:t>
      </w:r>
      <w:r w:rsidR="00613E67" w:rsidRPr="004F48D4">
        <w:softHyphen/>
        <w:t>satz 1 – 3 IfSG (Infektionskrankheit, Verlausung, Aus</w:t>
      </w:r>
      <w:r w:rsidRPr="004F48D4">
        <w:t>scheidung)</w:t>
      </w:r>
      <w:r>
        <w:t xml:space="preserve"> annehmen lassen.</w:t>
      </w:r>
    </w:p>
    <w:p w14:paraId="1F822E64" w14:textId="77777777" w:rsidR="00613E67" w:rsidRDefault="004F48D4" w:rsidP="00CE64B9">
      <w:pPr>
        <w:pStyle w:val="Listenabsatz"/>
        <w:numPr>
          <w:ilvl w:val="0"/>
          <w:numId w:val="22"/>
        </w:numPr>
        <w:spacing w:line="360" w:lineRule="exact"/>
        <w:jc w:val="both"/>
      </w:pPr>
      <w:r>
        <w:t xml:space="preserve">wenn </w:t>
      </w:r>
      <w:r w:rsidR="00613E67" w:rsidRPr="00613E67">
        <w:t>Beschäftigte oder Schüler</w:t>
      </w:r>
      <w:r w:rsidR="00613E67">
        <w:t>innen und Schüler</w:t>
      </w:r>
      <w:r w:rsidR="00613E67" w:rsidRPr="00613E67">
        <w:t xml:space="preserve"> (bzw. Sorgeberechtigte) der Leitung das Vorliegen bzw. den Verdacht eines Sachverhaltes gemäß § 34 Ab</w:t>
      </w:r>
      <w:r w:rsidR="00613E67" w:rsidRPr="00613E67">
        <w:softHyphen/>
        <w:t>satz 1 – 3 IfSG (Infektionskrankheit, Verlausung, Aus</w:t>
      </w:r>
      <w:r>
        <w:t>scheidung) mel</w:t>
      </w:r>
      <w:r>
        <w:softHyphen/>
        <w:t>den</w:t>
      </w:r>
      <w:r w:rsidR="00613E67" w:rsidRPr="00613E67">
        <w:t xml:space="preserve">. </w:t>
      </w:r>
    </w:p>
    <w:p w14:paraId="603A6727" w14:textId="77777777" w:rsidR="004F48D4" w:rsidRPr="00302682" w:rsidRDefault="004F48D4" w:rsidP="00CE64B9">
      <w:pPr>
        <w:pStyle w:val="Listenabsatz"/>
        <w:numPr>
          <w:ilvl w:val="0"/>
          <w:numId w:val="22"/>
        </w:numPr>
        <w:spacing w:line="360" w:lineRule="exact"/>
        <w:jc w:val="both"/>
      </w:pPr>
      <w:r>
        <w:t xml:space="preserve">wenn </w:t>
      </w:r>
      <w:r w:rsidR="00613E67" w:rsidRPr="00613E67">
        <w:t xml:space="preserve">zwei oder mehr gleichartige, schwerwiegende Erkrankungen </w:t>
      </w:r>
      <w:r>
        <w:t xml:space="preserve">auftreten, bei </w:t>
      </w:r>
      <w:r w:rsidR="00613E67" w:rsidRPr="00613E67">
        <w:t>deren Ursache Krankheitserreger anzunehmen sind (zum Bei</w:t>
      </w:r>
      <w:r w:rsidR="00613E67" w:rsidRPr="00613E67">
        <w:softHyphen/>
        <w:t xml:space="preserve">spiel Brechdurchfall </w:t>
      </w:r>
      <w:r>
        <w:t>nach einer</w:t>
      </w:r>
      <w:r w:rsidR="00613E67" w:rsidRPr="00613E67">
        <w:t xml:space="preserve"> Schulveranstaltung).</w:t>
      </w:r>
    </w:p>
    <w:p w14:paraId="3B941F2E" w14:textId="114453CA" w:rsidR="004F48D4" w:rsidRPr="004F48D4" w:rsidRDefault="004F48D4" w:rsidP="004F48D4">
      <w:pPr>
        <w:spacing w:line="360" w:lineRule="exact"/>
        <w:jc w:val="both"/>
      </w:pPr>
      <w:r w:rsidRPr="004F48D4">
        <w:t>Die namentliche Meldung muss unverzüglich erfolgen und dem zuständi</w:t>
      </w:r>
      <w:r w:rsidR="0022222F">
        <w:t>gen Gesund</w:t>
      </w:r>
      <w:r w:rsidRPr="004F48D4">
        <w:t>heitsamt spätestens 24 Stunden, nachdem der Mel</w:t>
      </w:r>
      <w:r w:rsidR="0022222F">
        <w:t>dende Kenntnis erlangt hat, vor</w:t>
      </w:r>
      <w:r w:rsidRPr="004F48D4">
        <w:t xml:space="preserve">liegen. </w:t>
      </w:r>
    </w:p>
    <w:p w14:paraId="3C7D03A6" w14:textId="77777777" w:rsidR="004F48D4" w:rsidRPr="004F48D4" w:rsidRDefault="004F48D4" w:rsidP="004F48D4">
      <w:pPr>
        <w:spacing w:line="360" w:lineRule="exact"/>
        <w:jc w:val="both"/>
      </w:pPr>
      <w:r w:rsidRPr="004F48D4">
        <w:t>Die Gesundheitsämter stellen dafür i.d.R. standardisierte Meldeformulare zur Verfügung. Ein entsprechendes Formular ist auch auf der Internetseite des Landesuntersuchungsamtes Rheinland-Pfalz abrufbar.</w:t>
      </w:r>
      <w:r>
        <w:rPr>
          <w:rStyle w:val="Funotenzeichen"/>
        </w:rPr>
        <w:footnoteReference w:id="21"/>
      </w:r>
    </w:p>
    <w:p w14:paraId="2301CC47" w14:textId="5D082333" w:rsidR="00302682" w:rsidRPr="00302682" w:rsidRDefault="00060331">
      <w:pPr>
        <w:spacing w:line="360" w:lineRule="exact"/>
        <w:jc w:val="both"/>
      </w:pPr>
      <w:r w:rsidRPr="00060331">
        <w:lastRenderedPageBreak/>
        <w:t xml:space="preserve">Das </w:t>
      </w:r>
      <w:r>
        <w:t xml:space="preserve">zuständige </w:t>
      </w:r>
      <w:r w:rsidRPr="00060331">
        <w:t>Gesundheitsamt entscheidet in eigen</w:t>
      </w:r>
      <w:r w:rsidR="0022222F">
        <w:t>er Verantwortung nach einer ent</w:t>
      </w:r>
      <w:r w:rsidRPr="00060331">
        <w:t xml:space="preserve">sprechenden Risikobewertung auf der Basis des Infektionsschutzgesetzes über </w:t>
      </w:r>
      <w:r>
        <w:t xml:space="preserve">weitere erforderliche Maßnahmen. </w:t>
      </w:r>
    </w:p>
    <w:p w14:paraId="17067286" w14:textId="77777777" w:rsidR="00302682" w:rsidRPr="00302682" w:rsidRDefault="00060331" w:rsidP="0022222F">
      <w:pPr>
        <w:spacing w:after="0" w:line="360" w:lineRule="exact"/>
        <w:jc w:val="both"/>
      </w:pPr>
      <w:r>
        <w:rPr>
          <w:b/>
          <w:bCs/>
        </w:rPr>
        <w:t xml:space="preserve"> </w:t>
      </w:r>
    </w:p>
    <w:p w14:paraId="6D643107" w14:textId="5BB52360" w:rsidR="00302682" w:rsidRPr="00714013" w:rsidRDefault="00060331" w:rsidP="002B71DD">
      <w:pPr>
        <w:pStyle w:val="Formatvorlage1-121"/>
      </w:pPr>
      <w:bookmarkStart w:id="56" w:name="_Toc219790979"/>
      <w:r w:rsidRPr="00714013">
        <w:rPr>
          <w:bCs/>
        </w:rPr>
        <w:t xml:space="preserve">6.4.3. </w:t>
      </w:r>
      <w:r w:rsidR="00302682" w:rsidRPr="00714013">
        <w:t xml:space="preserve">Information der Schülerinnen und Schüler </w:t>
      </w:r>
      <w:r w:rsidR="00097CC6">
        <w:t>sowie</w:t>
      </w:r>
      <w:r w:rsidR="00302682" w:rsidRPr="00714013">
        <w:t xml:space="preserve"> deren Sorgeberechtigten</w:t>
      </w:r>
      <w:bookmarkEnd w:id="56"/>
      <w:r w:rsidR="00302682" w:rsidRPr="00714013">
        <w:t xml:space="preserve"> </w:t>
      </w:r>
      <w:r w:rsidRPr="00714013">
        <w:t xml:space="preserve"> </w:t>
      </w:r>
    </w:p>
    <w:p w14:paraId="37B9DC25" w14:textId="77777777" w:rsidR="00060331" w:rsidRDefault="00302682">
      <w:pPr>
        <w:spacing w:line="360" w:lineRule="exact"/>
        <w:jc w:val="both"/>
      </w:pPr>
      <w:r w:rsidRPr="00302682">
        <w:t>Tritt eine meldepflichtige Infektionskrankheit oder ein entsprechender Verdacht in der</w:t>
      </w:r>
      <w:r w:rsidR="00060331">
        <w:t xml:space="preserve"> </w:t>
      </w:r>
      <w:r w:rsidRPr="00302682">
        <w:t>Schule auf, so müssen durch die Leitung der Einrichtung die Schülerinnen und Schüler</w:t>
      </w:r>
      <w:r w:rsidR="00060331">
        <w:t xml:space="preserve"> </w:t>
      </w:r>
      <w:r w:rsidRPr="00302682">
        <w:t>und deren Sorgeberechtigten darüber anonym informiert werden, um notwendige</w:t>
      </w:r>
      <w:r w:rsidR="00060331">
        <w:t xml:space="preserve"> </w:t>
      </w:r>
      <w:r w:rsidRPr="00302682">
        <w:t xml:space="preserve">Schutzmaßnahmen treffen zu können. </w:t>
      </w:r>
    </w:p>
    <w:p w14:paraId="703F41FE" w14:textId="77777777" w:rsidR="00302682" w:rsidRPr="00302682" w:rsidRDefault="00302682">
      <w:pPr>
        <w:spacing w:line="360" w:lineRule="exact"/>
        <w:jc w:val="both"/>
      </w:pPr>
      <w:r w:rsidRPr="00302682">
        <w:t>Die Information kann in Form von</w:t>
      </w:r>
    </w:p>
    <w:p w14:paraId="45D3A336" w14:textId="77777777" w:rsidR="00302682" w:rsidRDefault="00302682" w:rsidP="00CE64B9">
      <w:pPr>
        <w:pStyle w:val="Listenabsatz"/>
        <w:numPr>
          <w:ilvl w:val="0"/>
          <w:numId w:val="23"/>
        </w:numPr>
        <w:spacing w:line="360" w:lineRule="exact"/>
        <w:jc w:val="both"/>
      </w:pPr>
      <w:r w:rsidRPr="00302682">
        <w:t>gut sichtbar angebrachten Aushängen im Eingangsbereich oder sonstigen</w:t>
      </w:r>
      <w:r w:rsidR="00060331">
        <w:t xml:space="preserve"> </w:t>
      </w:r>
      <w:r w:rsidRPr="00302682">
        <w:t>Räumlichkeiten der Einrichtung</w:t>
      </w:r>
    </w:p>
    <w:p w14:paraId="632924DC" w14:textId="477D24E1" w:rsidR="00302682" w:rsidRDefault="00302682" w:rsidP="00CE64B9">
      <w:pPr>
        <w:pStyle w:val="Listenabsatz"/>
        <w:numPr>
          <w:ilvl w:val="0"/>
          <w:numId w:val="23"/>
        </w:numPr>
        <w:spacing w:line="360" w:lineRule="exact"/>
        <w:jc w:val="both"/>
      </w:pPr>
      <w:r w:rsidRPr="00302682">
        <w:t>Merkblättern mit Informationen über die Erkrankung und notwendigen Schutzmaßnahmen,</w:t>
      </w:r>
    </w:p>
    <w:p w14:paraId="26FC9DB6" w14:textId="3B1E9F1E" w:rsidR="0098002E" w:rsidRDefault="0098002E" w:rsidP="00CE64B9">
      <w:pPr>
        <w:pStyle w:val="Listenabsatz"/>
        <w:numPr>
          <w:ilvl w:val="0"/>
          <w:numId w:val="23"/>
        </w:numPr>
        <w:spacing w:line="360" w:lineRule="exact"/>
        <w:jc w:val="both"/>
      </w:pPr>
      <w:r>
        <w:t>digitalen Mitteilungen,</w:t>
      </w:r>
    </w:p>
    <w:p w14:paraId="3C77E862" w14:textId="77777777" w:rsidR="00302682" w:rsidRPr="00302682" w:rsidRDefault="00302682" w:rsidP="00CE64B9">
      <w:pPr>
        <w:pStyle w:val="Listenabsatz"/>
        <w:numPr>
          <w:ilvl w:val="0"/>
          <w:numId w:val="23"/>
        </w:numPr>
        <w:spacing w:line="360" w:lineRule="exact"/>
        <w:jc w:val="both"/>
      </w:pPr>
      <w:r w:rsidRPr="00302682">
        <w:t>Informationsveranstaltungen oder persönlichen Gesprächen</w:t>
      </w:r>
    </w:p>
    <w:p w14:paraId="5F1AD6FC" w14:textId="77777777" w:rsidR="00060331" w:rsidRDefault="00302682">
      <w:pPr>
        <w:spacing w:line="360" w:lineRule="exact"/>
        <w:jc w:val="both"/>
      </w:pPr>
      <w:r w:rsidRPr="00302682">
        <w:t xml:space="preserve">erfolgen. </w:t>
      </w:r>
    </w:p>
    <w:p w14:paraId="106771F7" w14:textId="64829956" w:rsidR="0098002E" w:rsidRPr="0098002E" w:rsidRDefault="0098002E" w:rsidP="0098002E">
      <w:pPr>
        <w:spacing w:line="360" w:lineRule="exact"/>
        <w:jc w:val="both"/>
      </w:pPr>
      <w:r>
        <w:t xml:space="preserve">Hierzu können Informationen wie z.B. Erregersteckbriefe in verschiedenen Sprachen genutzt werden, die das Bundesinstitut für öffentliche Gesundheit auf der Webseite </w:t>
      </w:r>
      <w:hyperlink r:id="rId13" w:history="1">
        <w:r w:rsidRPr="0060445B">
          <w:rPr>
            <w:rStyle w:val="Hyperlink"/>
          </w:rPr>
          <w:t>www.infektionsschutz.de</w:t>
        </w:r>
      </w:hyperlink>
      <w:r>
        <w:t xml:space="preserve"> zur Verfügung stellt. </w:t>
      </w:r>
    </w:p>
    <w:p w14:paraId="71FCFDAC" w14:textId="2EFC0D8B" w:rsidR="000C23E5" w:rsidRDefault="00302682">
      <w:pPr>
        <w:spacing w:line="360" w:lineRule="exact"/>
        <w:jc w:val="both"/>
      </w:pPr>
      <w:r w:rsidRPr="00302682">
        <w:t>Alle Maßnahmen sind in Abstimmung mit dem zuständigen Gesundheitsamt</w:t>
      </w:r>
      <w:r w:rsidR="00060331">
        <w:t xml:space="preserve"> </w:t>
      </w:r>
      <w:r w:rsidR="00AD26D6">
        <w:t>zu koordinieren.</w:t>
      </w:r>
    </w:p>
    <w:p w14:paraId="16A05C06" w14:textId="29DEFB18" w:rsidR="00AD26D6" w:rsidRDefault="003B622A">
      <w:pPr>
        <w:spacing w:line="360" w:lineRule="exact"/>
        <w:jc w:val="both"/>
      </w:pPr>
      <w:r>
        <w:rPr>
          <w:b/>
          <w:noProof/>
          <w:lang w:eastAsia="de-DE"/>
        </w:rPr>
        <mc:AlternateContent>
          <mc:Choice Requires="wps">
            <w:drawing>
              <wp:anchor distT="0" distB="0" distL="114300" distR="114300" simplePos="0" relativeHeight="251663360" behindDoc="1" locked="0" layoutInCell="1" allowOverlap="1" wp14:anchorId="2F7296EF" wp14:editId="0A4DCC5C">
                <wp:simplePos x="0" y="0"/>
                <wp:positionH relativeFrom="column">
                  <wp:posOffset>-90170</wp:posOffset>
                </wp:positionH>
                <wp:positionV relativeFrom="paragraph">
                  <wp:posOffset>292735</wp:posOffset>
                </wp:positionV>
                <wp:extent cx="5867400" cy="949960"/>
                <wp:effectExtent l="0" t="0" r="19050" b="21590"/>
                <wp:wrapNone/>
                <wp:docPr id="3" name="Rechteck 3"/>
                <wp:cNvGraphicFramePr/>
                <a:graphic xmlns:a="http://schemas.openxmlformats.org/drawingml/2006/main">
                  <a:graphicData uri="http://schemas.microsoft.com/office/word/2010/wordprocessingShape">
                    <wps:wsp>
                      <wps:cNvSpPr/>
                      <wps:spPr>
                        <a:xfrm>
                          <a:off x="0" y="0"/>
                          <a:ext cx="5867400" cy="94996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0C6538" id="Rechteck 3" o:spid="_x0000_s1026" style="position:absolute;margin-left:-7.1pt;margin-top:23.05pt;width:462pt;height:74.8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ojQIAAKoFAAAOAAAAZHJzL2Uyb0RvYy54bWysVE1v2zAMvQ/YfxB0X+0E6UeCOEXQosOA&#10;rg3WDj0rshQbkEVNUuJkv36UZDttF2zAsIssiuQj+Uxyfr1vFNkJ62rQBR2d5ZQIzaGs9aag35/v&#10;Pl1R4jzTJVOgRUEPwtHrxccP89bMxBgqUKWwBEG0m7WmoJX3ZpZljleiYe4MjNColGAb5lG0m6y0&#10;rEX0RmXjPL/IWrClscCFc/h6m5R0EfGlFNw/SumEJ6qgmJuPp43nOpzZYs5mG8tMVfMuDfYPWTSs&#10;1hh0gLplnpGtrX+DampuwYH0ZxyaDKSsuYg1YDWj/F01TxUzItaC5Dgz0OT+Hyx/2D2ZlUUaWuNm&#10;Dq+hir20TfhifmQfyToMZIm9Jxwfz68uLic5cspRN51MpxeRzezobazznwU0JFwKavFnRI7Y7t55&#10;jIimvUkI5kDV5V2tVBRCA4gbZcmO4a9bb0bRVW2br1Cmt+l5juETTuyXYB5R3yAp/Tdwvx/1MMcU&#10;MLngmR1piTd/UCLgKf1NSFKXSMQ4ZjZkkJJjnAvtU9KuYqVIzyHl0zlHwIAskYEBuwN4S0aPnUrv&#10;7IOriA0/OOd/Siw5Dx4xMmg/ODe1BnsKQGFVXeRk35OUqAksraE8rCyxkMbNGX5XYwvcM+dXzOJ8&#10;YdfgzvCPeEgFbUGhu1FSgf156j3YY9ujlpIW57Wg7seWWUGJ+qJxIKajySQMeBQm55djFOxrzfq1&#10;Rm+bG8C+GuF2Mjxeg71X/VVaaF5wtSxDVFQxzTF2Qbm3vXDj0x7B5cTFchnNcKgN8/f6yfAAHlgN&#10;Lf68f2HWdHPgcYIeoJ9tNns3Dsk2eGpYbj3IOs7KkdeOb1wIsdm75RU2zms5Wh1X7OIXAAAA//8D&#10;AFBLAwQUAAYACAAAACEAPq2v+eEAAAAKAQAADwAAAGRycy9kb3ducmV2LnhtbEyPQU+DQBCF7yb+&#10;h82YeGnaXRpsBVkao/HgyYom5biFKaDsLGG3Lf33jic9TubLe9/LNpPtxQlH3znSEC0UCKTK1R01&#10;Gj4/Xub3IHwwVJveEWq4oIdNfn2VmbR2Z3rHUxEawSHkU6OhDWFIpfRVi9b4hRuQ+HdwozWBz7GR&#10;9WjOHG57uVRqJa3piBtaM+BTi9V3cbQavny5m83iZ3vZbddvqnBDeShftb69mR4fQAScwh8Mv/qs&#10;Djk77d2Rai96DfMoXjKqIV5FIBhIVMJb9kwmd2uQeSb/T8h/AAAA//8DAFBLAQItABQABgAIAAAA&#10;IQC2gziS/gAAAOEBAAATAAAAAAAAAAAAAAAAAAAAAABbQ29udGVudF9UeXBlc10ueG1sUEsBAi0A&#10;FAAGAAgAAAAhADj9If/WAAAAlAEAAAsAAAAAAAAAAAAAAAAALwEAAF9yZWxzLy5yZWxzUEsBAi0A&#10;FAAGAAgAAAAhAJ38OmiNAgAAqgUAAA4AAAAAAAAAAAAAAAAALgIAAGRycy9lMm9Eb2MueG1sUEsB&#10;Ai0AFAAGAAgAAAAhAD6tr/nhAAAACgEAAA8AAAAAAAAAAAAAAAAA5wQAAGRycy9kb3ducmV2Lnht&#10;bFBLBQYAAAAABAAEAPMAAAD1BQAAAAA=&#10;" fillcolor="#f2f2f2 [3052]" strokecolor="black [3213]" strokeweight="1pt"/>
            </w:pict>
          </mc:Fallback>
        </mc:AlternateContent>
      </w:r>
    </w:p>
    <w:p w14:paraId="0689E7A9" w14:textId="3602F0DC" w:rsidR="00AD26D6" w:rsidRPr="00AD26D6" w:rsidRDefault="00F8195A" w:rsidP="00AD26D6">
      <w:pPr>
        <w:tabs>
          <w:tab w:val="left" w:pos="7742"/>
        </w:tabs>
        <w:spacing w:line="360" w:lineRule="exact"/>
        <w:rPr>
          <w:b/>
        </w:rPr>
      </w:pPr>
      <w:r w:rsidRPr="000C23E5">
        <w:rPr>
          <w:b/>
        </w:rPr>
        <w:t>Weitere Hinweise</w:t>
      </w:r>
      <w:r w:rsidR="002B71DD" w:rsidRPr="000C23E5">
        <w:rPr>
          <w:b/>
        </w:rPr>
        <w:t xml:space="preserve"> auf dem Bildungsserver R</w:t>
      </w:r>
      <w:r w:rsidR="000C23E5" w:rsidRPr="000C23E5">
        <w:rPr>
          <w:b/>
        </w:rPr>
        <w:t>heinland-Pfalz</w:t>
      </w:r>
      <w:r w:rsidRPr="000C23E5">
        <w:rPr>
          <w:b/>
        </w:rPr>
        <w:t>:</w:t>
      </w:r>
      <w:r w:rsidR="00AD26D6">
        <w:rPr>
          <w:b/>
        </w:rPr>
        <w:t xml:space="preserve"> </w:t>
      </w:r>
      <w:hyperlink r:id="rId14" w:history="1">
        <w:r w:rsidR="00AD26D6" w:rsidRPr="006E2CC1">
          <w:rPr>
            <w:rStyle w:val="Hyperlink"/>
          </w:rPr>
          <w:t>https://bildung.rlp.de/gesundeschule/gesunde-schule/themenfelder/hygiene-und-infektionsschutz</w:t>
        </w:r>
      </w:hyperlink>
      <w:r w:rsidR="000C23E5">
        <w:rPr>
          <w:b/>
        </w:rPr>
        <w:tab/>
      </w:r>
    </w:p>
    <w:sectPr w:rsidR="00AD26D6" w:rsidRPr="00AD26D6" w:rsidSect="009F79FB">
      <w:footerReference w:type="default" r:id="rId15"/>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05A7" w14:textId="77777777" w:rsidR="0044176C" w:rsidRDefault="0044176C" w:rsidP="00825EF0">
      <w:pPr>
        <w:spacing w:after="0" w:line="240" w:lineRule="auto"/>
      </w:pPr>
      <w:r>
        <w:separator/>
      </w:r>
    </w:p>
  </w:endnote>
  <w:endnote w:type="continuationSeparator" w:id="0">
    <w:p w14:paraId="74F0A641" w14:textId="77777777" w:rsidR="0044176C" w:rsidRDefault="0044176C" w:rsidP="0082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ablet-Goth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58208333"/>
      <w:docPartObj>
        <w:docPartGallery w:val="Page Numbers (Bottom of Page)"/>
        <w:docPartUnique/>
      </w:docPartObj>
    </w:sdtPr>
    <w:sdtContent>
      <w:p w14:paraId="329632DD" w14:textId="6D39607D" w:rsidR="00170B5F" w:rsidRPr="004F22F2" w:rsidRDefault="00170B5F">
        <w:pPr>
          <w:pStyle w:val="Fuzeile"/>
          <w:jc w:val="right"/>
          <w:rPr>
            <w:sz w:val="20"/>
            <w:szCs w:val="20"/>
          </w:rPr>
        </w:pPr>
        <w:r w:rsidRPr="004F22F2">
          <w:rPr>
            <w:sz w:val="20"/>
            <w:szCs w:val="20"/>
          </w:rPr>
          <w:fldChar w:fldCharType="begin"/>
        </w:r>
        <w:r w:rsidRPr="004F22F2">
          <w:rPr>
            <w:sz w:val="20"/>
            <w:szCs w:val="20"/>
          </w:rPr>
          <w:instrText>PAGE   \* MERGEFORMAT</w:instrText>
        </w:r>
        <w:r w:rsidRPr="004F22F2">
          <w:rPr>
            <w:sz w:val="20"/>
            <w:szCs w:val="20"/>
          </w:rPr>
          <w:fldChar w:fldCharType="separate"/>
        </w:r>
        <w:r w:rsidR="00F8560E">
          <w:rPr>
            <w:noProof/>
            <w:sz w:val="20"/>
            <w:szCs w:val="20"/>
          </w:rPr>
          <w:t>25</w:t>
        </w:r>
        <w:r w:rsidRPr="004F22F2">
          <w:rPr>
            <w:sz w:val="20"/>
            <w:szCs w:val="20"/>
          </w:rPr>
          <w:fldChar w:fldCharType="end"/>
        </w:r>
      </w:p>
    </w:sdtContent>
  </w:sdt>
  <w:p w14:paraId="472A0773" w14:textId="77777777" w:rsidR="00170B5F" w:rsidRDefault="00170B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11C3" w14:textId="77777777" w:rsidR="0044176C" w:rsidRDefault="0044176C" w:rsidP="00825EF0">
      <w:pPr>
        <w:spacing w:after="0" w:line="240" w:lineRule="auto"/>
      </w:pPr>
      <w:r>
        <w:separator/>
      </w:r>
    </w:p>
  </w:footnote>
  <w:footnote w:type="continuationSeparator" w:id="0">
    <w:p w14:paraId="7E56B64A" w14:textId="77777777" w:rsidR="0044176C" w:rsidRDefault="0044176C" w:rsidP="00825EF0">
      <w:pPr>
        <w:spacing w:after="0" w:line="240" w:lineRule="auto"/>
      </w:pPr>
      <w:r>
        <w:continuationSeparator/>
      </w:r>
    </w:p>
  </w:footnote>
  <w:footnote w:id="1">
    <w:p w14:paraId="2EE95E0B" w14:textId="77777777" w:rsidR="00170B5F" w:rsidRDefault="00170B5F">
      <w:pPr>
        <w:pStyle w:val="Funotentext"/>
      </w:pPr>
      <w:r>
        <w:rPr>
          <w:rStyle w:val="Funotenzeichen"/>
        </w:rPr>
        <w:footnoteRef/>
      </w:r>
      <w:r>
        <w:t xml:space="preserve"> </w:t>
      </w:r>
      <w:hyperlink r:id="rId1" w:history="1">
        <w:r w:rsidRPr="00D822DF">
          <w:rPr>
            <w:rStyle w:val="Hyperlink"/>
          </w:rPr>
          <w:t>https://www.infektionsschutz.de/haendewaschen/</w:t>
        </w:r>
      </w:hyperlink>
    </w:p>
    <w:p w14:paraId="49C98B76" w14:textId="77777777" w:rsidR="00170B5F" w:rsidRDefault="00170B5F">
      <w:pPr>
        <w:pStyle w:val="Funotentext"/>
      </w:pPr>
    </w:p>
  </w:footnote>
  <w:footnote w:id="2">
    <w:p w14:paraId="49E03CF3" w14:textId="2A82943E" w:rsidR="00170B5F" w:rsidRDefault="00170B5F" w:rsidP="00D3718B">
      <w:pPr>
        <w:pStyle w:val="Funotentext"/>
      </w:pPr>
      <w:r>
        <w:rPr>
          <w:rStyle w:val="Funotenzeichen"/>
        </w:rPr>
        <w:footnoteRef/>
      </w:r>
      <w:hyperlink r:id="rId2" w:history="1">
        <w:r w:rsidRPr="00185B19">
          <w:rPr>
            <w:rStyle w:val="Hyperlink"/>
          </w:rPr>
          <w:t>https://www.rki.de/DE/Themen/Infektionskrankheiten/Krankenhaushygiene/Desinfektionsmittelliste/desinfektionsmittelliste-node.html</w:t>
        </w:r>
      </w:hyperlink>
    </w:p>
    <w:p w14:paraId="3A8F1669" w14:textId="3BDE494A" w:rsidR="00170B5F" w:rsidRDefault="00000000" w:rsidP="00D3718B">
      <w:pPr>
        <w:pStyle w:val="Funotentext"/>
      </w:pPr>
      <w:hyperlink r:id="rId3" w:history="1">
        <w:r w:rsidR="00170B5F" w:rsidRPr="004A3ECD">
          <w:rPr>
            <w:rStyle w:val="Hyperlink"/>
          </w:rPr>
          <w:t>https://vah-online.de/de/vah-liste</w:t>
        </w:r>
      </w:hyperlink>
    </w:p>
  </w:footnote>
  <w:footnote w:id="3">
    <w:p w14:paraId="3677A164" w14:textId="07DCD9EF" w:rsidR="00170B5F" w:rsidRDefault="00170B5F">
      <w:pPr>
        <w:pStyle w:val="Funotentext"/>
      </w:pPr>
      <w:r>
        <w:rPr>
          <w:rStyle w:val="Funotenzeichen"/>
        </w:rPr>
        <w:footnoteRef/>
      </w:r>
      <w:r>
        <w:t xml:space="preserve"> </w:t>
      </w:r>
      <w:hyperlink r:id="rId4" w:history="1">
        <w:r w:rsidRPr="00CB7994">
          <w:rPr>
            <w:rStyle w:val="Hyperlink"/>
          </w:rPr>
          <w:t>https://www.kmk.org/service/servicebereich-schule/sicherheit-im-unterricht.html</w:t>
        </w:r>
      </w:hyperlink>
    </w:p>
    <w:p w14:paraId="40893419" w14:textId="77777777" w:rsidR="00170B5F" w:rsidRDefault="00170B5F">
      <w:pPr>
        <w:pStyle w:val="Funotentext"/>
      </w:pPr>
    </w:p>
  </w:footnote>
  <w:footnote w:id="4">
    <w:p w14:paraId="53F801F0" w14:textId="1DEEC24B" w:rsidR="00170B5F" w:rsidRPr="00714013" w:rsidRDefault="00170B5F">
      <w:pPr>
        <w:pStyle w:val="Funotentext"/>
        <w:rPr>
          <w:sz w:val="18"/>
          <w:szCs w:val="18"/>
        </w:rPr>
      </w:pPr>
      <w:r>
        <w:rPr>
          <w:rStyle w:val="Funotenzeichen"/>
        </w:rPr>
        <w:footnoteRef/>
      </w:r>
      <w:r>
        <w:t xml:space="preserve"> Verbund für Angewandte Hygiene: </w:t>
      </w:r>
      <w:hyperlink r:id="rId5" w:history="1">
        <w:r w:rsidRPr="00714013">
          <w:rPr>
            <w:rStyle w:val="Hyperlink"/>
            <w:sz w:val="18"/>
            <w:szCs w:val="18"/>
          </w:rPr>
          <w:t>https://vah-online.de/de/vah-liste</w:t>
        </w:r>
      </w:hyperlink>
    </w:p>
    <w:p w14:paraId="6C6F2662" w14:textId="77777777" w:rsidR="00170B5F" w:rsidRPr="00714013" w:rsidRDefault="00170B5F">
      <w:pPr>
        <w:pStyle w:val="Funotentext"/>
        <w:rPr>
          <w:sz w:val="18"/>
          <w:szCs w:val="18"/>
        </w:rPr>
      </w:pPr>
    </w:p>
  </w:footnote>
  <w:footnote w:id="5">
    <w:p w14:paraId="7F206167" w14:textId="062F4EF3" w:rsidR="00170B5F" w:rsidRPr="00585ECD" w:rsidRDefault="00170B5F" w:rsidP="009B17BD">
      <w:pPr>
        <w:pStyle w:val="Funotentext"/>
        <w:rPr>
          <w:lang w:val="en-GB"/>
        </w:rPr>
      </w:pPr>
      <w:r>
        <w:rPr>
          <w:rStyle w:val="Funotenzeichen"/>
        </w:rPr>
        <w:footnoteRef/>
      </w:r>
      <w:r>
        <w:t xml:space="preserve"> </w:t>
      </w:r>
      <w:r w:rsidRPr="00714013">
        <w:rPr>
          <w:sz w:val="18"/>
          <w:szCs w:val="18"/>
        </w:rPr>
        <w:t xml:space="preserve">Aufsicht in Schulen: Verwaltungsvorschrift des Ministeriums für Bildung, Wissenschaft und Weiterbildung vom 4. </w:t>
      </w:r>
      <w:r w:rsidRPr="00585ECD">
        <w:rPr>
          <w:sz w:val="18"/>
          <w:szCs w:val="18"/>
          <w:lang w:val="en-GB"/>
        </w:rPr>
        <w:t xml:space="preserve">Juni 1999 (1546 A - Tgb. Nr. 192/98); </w:t>
      </w:r>
      <w:hyperlink r:id="rId6" w:history="1">
        <w:r w:rsidRPr="00DE5134">
          <w:rPr>
            <w:rStyle w:val="Hyperlink"/>
            <w:sz w:val="18"/>
            <w:szCs w:val="18"/>
            <w:lang w:val="en-GB"/>
          </w:rPr>
          <w:t>https://bildung.ukrlp.de/?id=519</w:t>
        </w:r>
      </w:hyperlink>
      <w:r>
        <w:rPr>
          <w:sz w:val="18"/>
          <w:szCs w:val="18"/>
          <w:lang w:val="en-GB"/>
        </w:rPr>
        <w:t xml:space="preserve"> </w:t>
      </w:r>
      <w:r w:rsidRPr="00585ECD">
        <w:rPr>
          <w:lang w:val="en-GB"/>
        </w:rPr>
        <w:t xml:space="preserve">  </w:t>
      </w:r>
    </w:p>
  </w:footnote>
  <w:footnote w:id="6">
    <w:p w14:paraId="0B6FAB60" w14:textId="4B9FD7D0" w:rsidR="00170B5F" w:rsidRPr="00585ECD" w:rsidRDefault="00170B5F">
      <w:pPr>
        <w:pStyle w:val="Funotentext"/>
        <w:rPr>
          <w:lang w:val="en-GB"/>
        </w:rPr>
      </w:pPr>
      <w:r>
        <w:rPr>
          <w:rStyle w:val="Funotenzeichen"/>
        </w:rPr>
        <w:footnoteRef/>
      </w:r>
      <w:r w:rsidRPr="00585ECD">
        <w:rPr>
          <w:lang w:val="en-GB"/>
        </w:rPr>
        <w:t xml:space="preserve"> </w:t>
      </w:r>
      <w:r w:rsidR="00000000">
        <w:fldChar w:fldCharType="begin"/>
      </w:r>
      <w:r w:rsidR="00000000" w:rsidRPr="0092227F">
        <w:rPr>
          <w:lang w:val="en-AU"/>
        </w:rPr>
        <w:instrText>HYPERLINK "https://www.kmk.org/service/servicebereich-schule/sicherheit-im-unterricht.html"</w:instrText>
      </w:r>
      <w:r w:rsidR="00000000">
        <w:fldChar w:fldCharType="separate"/>
      </w:r>
      <w:r w:rsidRPr="00DE5134">
        <w:rPr>
          <w:rStyle w:val="Hyperlink"/>
          <w:lang w:val="en-GB"/>
        </w:rPr>
        <w:t>https://www.kmk.org/service/servicebereich-schule</w:t>
      </w:r>
      <w:r w:rsidRPr="00DE5134">
        <w:rPr>
          <w:rStyle w:val="Hyperlink"/>
          <w:lang w:val="en-GB"/>
        </w:rPr>
        <w:t>/</w:t>
      </w:r>
      <w:r w:rsidRPr="00DE5134">
        <w:rPr>
          <w:rStyle w:val="Hyperlink"/>
          <w:lang w:val="en-GB"/>
        </w:rPr>
        <w:t>sicherheit-im-unterricht.html</w:t>
      </w:r>
      <w:r w:rsidR="00000000">
        <w:rPr>
          <w:rStyle w:val="Hyperlink"/>
          <w:lang w:val="en-GB"/>
        </w:rPr>
        <w:fldChar w:fldCharType="end"/>
      </w:r>
      <w:r>
        <w:rPr>
          <w:lang w:val="en-GB"/>
        </w:rPr>
        <w:t xml:space="preserve"> </w:t>
      </w:r>
    </w:p>
  </w:footnote>
  <w:footnote w:id="7">
    <w:p w14:paraId="43ABA521" w14:textId="25081D33" w:rsidR="00170B5F" w:rsidRPr="00585ECD" w:rsidRDefault="00170B5F">
      <w:pPr>
        <w:pStyle w:val="Funotentext"/>
        <w:rPr>
          <w:lang w:val="en-GB"/>
        </w:rPr>
      </w:pPr>
      <w:r>
        <w:rPr>
          <w:rStyle w:val="Funotenzeichen"/>
        </w:rPr>
        <w:footnoteRef/>
      </w:r>
      <w:r w:rsidRPr="00585ECD">
        <w:rPr>
          <w:lang w:val="en-GB"/>
        </w:rPr>
        <w:t xml:space="preserve"> </w:t>
      </w:r>
      <w:hyperlink r:id="rId7" w:history="1">
        <w:r w:rsidRPr="00DE5134">
          <w:rPr>
            <w:rStyle w:val="Hyperlink"/>
            <w:lang w:val="en-GB"/>
          </w:rPr>
          <w:t>https://mkuem.rlp.de/service/publikationen</w:t>
        </w:r>
      </w:hyperlink>
      <w:r>
        <w:rPr>
          <w:lang w:val="en-GB"/>
        </w:rPr>
        <w:t xml:space="preserve"> </w:t>
      </w:r>
    </w:p>
  </w:footnote>
  <w:footnote w:id="8">
    <w:p w14:paraId="06757963" w14:textId="21B4FCDE" w:rsidR="00170B5F" w:rsidRPr="00585ECD" w:rsidRDefault="00170B5F">
      <w:pPr>
        <w:pStyle w:val="Funotentext"/>
        <w:rPr>
          <w:lang w:val="en-GB"/>
        </w:rPr>
      </w:pPr>
      <w:r>
        <w:rPr>
          <w:rStyle w:val="Funotenzeichen"/>
        </w:rPr>
        <w:footnoteRef/>
      </w:r>
      <w:r w:rsidRPr="00585ECD">
        <w:rPr>
          <w:lang w:val="en-GB"/>
        </w:rPr>
        <w:t xml:space="preserve"> </w:t>
      </w:r>
      <w:hyperlink r:id="rId8" w:history="1"/>
      <w:r w:rsidRPr="008F0459">
        <w:rPr>
          <w:lang w:val="en-GB"/>
        </w:rPr>
        <w:t xml:space="preserve"> </w:t>
      </w:r>
      <w:hyperlink r:id="rId9" w:history="1">
        <w:r w:rsidRPr="008F0459">
          <w:rPr>
            <w:rStyle w:val="Hyperlink"/>
            <w:sz w:val="18"/>
            <w:lang w:val="en-GB"/>
          </w:rPr>
          <w:t>https://publikationen.dguv.de/regelwerk/dguv-informationen/1421/erste-hilfe-in-schulen</w:t>
        </w:r>
      </w:hyperlink>
      <w:r w:rsidRPr="008F0459">
        <w:rPr>
          <w:sz w:val="18"/>
          <w:lang w:val="en-GB"/>
        </w:rPr>
        <w:t xml:space="preserve"> </w:t>
      </w:r>
    </w:p>
  </w:footnote>
  <w:footnote w:id="9">
    <w:p w14:paraId="2AEAC3A6" w14:textId="1633D8BF" w:rsidR="00170B5F" w:rsidRDefault="00170B5F" w:rsidP="004D3A2A">
      <w:pPr>
        <w:pStyle w:val="Funotentext"/>
      </w:pPr>
      <w:r>
        <w:rPr>
          <w:rStyle w:val="Funotenzeichen"/>
        </w:rPr>
        <w:footnoteRef/>
      </w:r>
      <w:r>
        <w:t xml:space="preserve"> </w:t>
      </w:r>
      <w:r w:rsidRPr="004D3A2A">
        <w:rPr>
          <w:sz w:val="18"/>
          <w:szCs w:val="18"/>
        </w:rPr>
        <w:t xml:space="preserve">Kostenlos erhältlich bei der Unfallkasse Rheinland-Pfalz (E-Mail: info@ukrlp.de) oder als Download unter </w:t>
      </w:r>
      <w:hyperlink r:id="rId10" w:history="1">
        <w:r w:rsidRPr="004D3A2A">
          <w:rPr>
            <w:rStyle w:val="Hyperlink"/>
            <w:sz w:val="18"/>
            <w:szCs w:val="18"/>
          </w:rPr>
          <w:t>https://publikationen.dguv.de/regelwerk/dguv-informationen/760/erste-hilfe-plakat-din-a2</w:t>
        </w:r>
      </w:hyperlink>
    </w:p>
    <w:p w14:paraId="2DDC469A" w14:textId="77777777" w:rsidR="00170B5F" w:rsidRDefault="00170B5F">
      <w:pPr>
        <w:pStyle w:val="Funotentext"/>
      </w:pPr>
    </w:p>
  </w:footnote>
  <w:footnote w:id="10">
    <w:p w14:paraId="0B6076EC" w14:textId="3A7F74D3" w:rsidR="00170B5F" w:rsidRDefault="00170B5F">
      <w:pPr>
        <w:pStyle w:val="Funotentext"/>
      </w:pPr>
      <w:r>
        <w:rPr>
          <w:rStyle w:val="Funotenzeichen"/>
        </w:rPr>
        <w:footnoteRef/>
      </w:r>
      <w:r>
        <w:t xml:space="preserve"> </w:t>
      </w:r>
      <w:hyperlink r:id="rId11" w:history="1">
        <w:r w:rsidRPr="00DE5134">
          <w:rPr>
            <w:rStyle w:val="Hyperlink"/>
            <w:sz w:val="18"/>
            <w:szCs w:val="18"/>
          </w:rPr>
          <w:t>https://www.schuleplusessen.de/fileadmin/user_upload/medien/Hygiene.pdf</w:t>
        </w:r>
      </w:hyperlink>
      <w:r>
        <w:rPr>
          <w:sz w:val="18"/>
          <w:szCs w:val="18"/>
        </w:rPr>
        <w:t xml:space="preserve"> </w:t>
      </w:r>
    </w:p>
  </w:footnote>
  <w:footnote w:id="11">
    <w:p w14:paraId="0EBEF761" w14:textId="17B5BB68" w:rsidR="00170B5F" w:rsidRPr="004D3A2A" w:rsidRDefault="00170B5F">
      <w:pPr>
        <w:pStyle w:val="Funotentext"/>
        <w:rPr>
          <w:sz w:val="18"/>
          <w:szCs w:val="18"/>
        </w:rPr>
      </w:pPr>
      <w:r>
        <w:rPr>
          <w:rStyle w:val="Funotenzeichen"/>
        </w:rPr>
        <w:footnoteRef/>
      </w:r>
      <w:r>
        <w:t xml:space="preserve"> </w:t>
      </w:r>
      <w:hyperlink r:id="rId12" w:history="1">
        <w:r w:rsidRPr="00DE5134">
          <w:rPr>
            <w:rStyle w:val="Hyperlink"/>
            <w:sz w:val="18"/>
            <w:szCs w:val="18"/>
          </w:rPr>
          <w:t>https://www.bfr.bund.de/de/publikation/merkblaetter_fuer_weitere_berufsgruppen-61521.html</w:t>
        </w:r>
      </w:hyperlink>
      <w:r>
        <w:rPr>
          <w:sz w:val="18"/>
          <w:szCs w:val="18"/>
        </w:rPr>
        <w:t xml:space="preserve"> </w:t>
      </w:r>
    </w:p>
  </w:footnote>
  <w:footnote w:id="12">
    <w:p w14:paraId="5B9E525A" w14:textId="3A83B215" w:rsidR="00170B5F" w:rsidRPr="00714013" w:rsidRDefault="00170B5F" w:rsidP="00D72559">
      <w:pPr>
        <w:pStyle w:val="Funotentext"/>
        <w:rPr>
          <w:sz w:val="18"/>
          <w:szCs w:val="18"/>
        </w:rPr>
      </w:pPr>
      <w:r>
        <w:rPr>
          <w:rStyle w:val="Funotenzeichen"/>
        </w:rPr>
        <w:footnoteRef/>
      </w:r>
      <w:r w:rsidRPr="00D72559">
        <w:rPr>
          <w:sz w:val="18"/>
        </w:rPr>
        <w:t xml:space="preserve"> </w:t>
      </w:r>
      <w:hyperlink r:id="rId13" w:history="1">
        <w:r w:rsidRPr="00D72559">
          <w:rPr>
            <w:rStyle w:val="Hyperlink"/>
            <w:sz w:val="18"/>
          </w:rPr>
          <w:t>https://www.fze.rlp.de/Vernetzungsstelle</w:t>
        </w:r>
      </w:hyperlink>
      <w:r>
        <w:t xml:space="preserve"> </w:t>
      </w:r>
    </w:p>
  </w:footnote>
  <w:footnote w:id="13">
    <w:p w14:paraId="60B00701" w14:textId="608E0010" w:rsidR="00170B5F" w:rsidRPr="00066CE0" w:rsidRDefault="00170B5F" w:rsidP="00D72559">
      <w:pPr>
        <w:spacing w:line="240" w:lineRule="auto"/>
        <w:jc w:val="both"/>
        <w:rPr>
          <w:sz w:val="18"/>
          <w:szCs w:val="18"/>
        </w:rPr>
      </w:pPr>
      <w:r w:rsidRPr="00066CE0">
        <w:rPr>
          <w:rStyle w:val="Funotenzeichen"/>
          <w:sz w:val="18"/>
          <w:szCs w:val="18"/>
        </w:rPr>
        <w:footnoteRef/>
      </w:r>
      <w:r w:rsidRPr="00066CE0">
        <w:rPr>
          <w:sz w:val="18"/>
          <w:szCs w:val="18"/>
        </w:rPr>
        <w:t xml:space="preserve"> </w:t>
      </w:r>
      <w:hyperlink r:id="rId14" w:history="1">
        <w:r w:rsidRPr="003B1A02">
          <w:rPr>
            <w:rStyle w:val="Hyperlink"/>
            <w:sz w:val="18"/>
          </w:rPr>
          <w:t>https://www.bzfe.de/schule-und-kita/schulleben-gestalten/hygiene-beim-paedagogischen-kochen</w:t>
        </w:r>
      </w:hyperlink>
      <w:r>
        <w:rPr>
          <w:sz w:val="18"/>
        </w:rPr>
        <w:t xml:space="preserve"> </w:t>
      </w:r>
    </w:p>
  </w:footnote>
  <w:footnote w:id="14">
    <w:p w14:paraId="4B8FCBA0" w14:textId="0784419A" w:rsidR="00170B5F" w:rsidRDefault="00170B5F">
      <w:pPr>
        <w:pStyle w:val="Funotentext"/>
        <w:rPr>
          <w:sz w:val="18"/>
          <w:szCs w:val="18"/>
        </w:rPr>
      </w:pPr>
      <w:r w:rsidRPr="00066CE0">
        <w:rPr>
          <w:rStyle w:val="Funotenzeichen"/>
          <w:sz w:val="18"/>
          <w:szCs w:val="18"/>
        </w:rPr>
        <w:footnoteRef/>
      </w:r>
      <w:r w:rsidRPr="00066CE0">
        <w:rPr>
          <w:sz w:val="18"/>
          <w:szCs w:val="18"/>
        </w:rPr>
        <w:t xml:space="preserve"> Zweite Verordnung zur Novellierung der Trinkwasserverordnung</w:t>
      </w:r>
      <w:r>
        <w:rPr>
          <w:sz w:val="18"/>
          <w:szCs w:val="18"/>
        </w:rPr>
        <w:t xml:space="preserve"> </w:t>
      </w:r>
    </w:p>
    <w:p w14:paraId="4DB54BE4" w14:textId="6737DA75" w:rsidR="00170B5F" w:rsidRPr="008476AC" w:rsidRDefault="00000000">
      <w:pPr>
        <w:pStyle w:val="Funotentext"/>
        <w:rPr>
          <w:sz w:val="18"/>
          <w:szCs w:val="18"/>
        </w:rPr>
      </w:pPr>
      <w:hyperlink r:id="rId15" w:history="1">
        <w:r w:rsidR="00170B5F" w:rsidRPr="008476AC">
          <w:rPr>
            <w:rStyle w:val="Hyperlink"/>
            <w:sz w:val="18"/>
            <w:szCs w:val="18"/>
          </w:rPr>
          <w:t>https://www.gesetze-im-internet.de/trinkwv_2023/TrinkwV.pdf</w:t>
        </w:r>
      </w:hyperlink>
    </w:p>
  </w:footnote>
  <w:footnote w:id="15">
    <w:p w14:paraId="0544F934" w14:textId="04AB03C2" w:rsidR="008476AC" w:rsidRPr="008476AC" w:rsidRDefault="008476AC">
      <w:pPr>
        <w:pStyle w:val="Funotentext"/>
        <w:rPr>
          <w:sz w:val="18"/>
          <w:szCs w:val="18"/>
        </w:rPr>
      </w:pPr>
      <w:r>
        <w:rPr>
          <w:rStyle w:val="Funotenzeichen"/>
        </w:rPr>
        <w:footnoteRef/>
      </w:r>
      <w:r>
        <w:t xml:space="preserve"> </w:t>
      </w:r>
      <w:r w:rsidRPr="008476AC">
        <w:rPr>
          <w:sz w:val="18"/>
          <w:szCs w:val="18"/>
        </w:rPr>
        <w:t>VDI 6023 Blatt 3</w:t>
      </w:r>
    </w:p>
  </w:footnote>
  <w:footnote w:id="16">
    <w:p w14:paraId="5123F47A" w14:textId="2556992E" w:rsidR="00170B5F" w:rsidRDefault="00170B5F">
      <w:pPr>
        <w:pStyle w:val="Funotentext"/>
      </w:pPr>
      <w:r>
        <w:rPr>
          <w:rStyle w:val="Funotenzeichen"/>
        </w:rPr>
        <w:footnoteRef/>
      </w:r>
      <w:r>
        <w:t xml:space="preserve"> </w:t>
      </w:r>
      <w:hyperlink r:id="rId16" w:history="1">
        <w:r w:rsidRPr="003B1A02">
          <w:rPr>
            <w:rStyle w:val="Hyperlink"/>
            <w:sz w:val="18"/>
            <w:szCs w:val="18"/>
          </w:rPr>
          <w:t>https://www.unimedizin-mainz.de/ifl/infektionsschutzbelehrung.html</w:t>
        </w:r>
      </w:hyperlink>
      <w:r>
        <w:rPr>
          <w:sz w:val="18"/>
          <w:szCs w:val="18"/>
        </w:rPr>
        <w:t xml:space="preserve"> </w:t>
      </w:r>
    </w:p>
  </w:footnote>
  <w:footnote w:id="17">
    <w:p w14:paraId="75B8155A" w14:textId="096D09C6" w:rsidR="00170B5F" w:rsidRPr="00097CC6" w:rsidRDefault="00170B5F">
      <w:pPr>
        <w:pStyle w:val="Funotentext"/>
        <w:rPr>
          <w:sz w:val="18"/>
          <w:szCs w:val="18"/>
        </w:rPr>
      </w:pPr>
      <w:r>
        <w:rPr>
          <w:rStyle w:val="Funotenzeichen"/>
        </w:rPr>
        <w:footnoteRef/>
      </w:r>
      <w:r>
        <w:t xml:space="preserve"> </w:t>
      </w:r>
      <w:r w:rsidRPr="0075675F">
        <w:rPr>
          <w:sz w:val="18"/>
          <w:szCs w:val="18"/>
        </w:rPr>
        <w:t>Musterbögen zur Belehrung</w:t>
      </w:r>
      <w:r>
        <w:rPr>
          <w:sz w:val="18"/>
          <w:szCs w:val="18"/>
        </w:rPr>
        <w:t xml:space="preserve"> siehe</w:t>
      </w:r>
      <w:r w:rsidRPr="0075675F">
        <w:rPr>
          <w:sz w:val="18"/>
          <w:szCs w:val="18"/>
        </w:rPr>
        <w:t xml:space="preserve"> </w:t>
      </w:r>
      <w:hyperlink r:id="rId17" w:history="1">
        <w:r w:rsidRPr="00D72559">
          <w:rPr>
            <w:rStyle w:val="Hyperlink"/>
            <w:sz w:val="18"/>
          </w:rPr>
          <w:t>https://add.rlp.de/themen/schule-und-bildung/lehrkraefte/infektionsschutzgesetz-ifsg</w:t>
        </w:r>
      </w:hyperlink>
    </w:p>
  </w:footnote>
  <w:footnote w:id="18">
    <w:p w14:paraId="32181774" w14:textId="45031CD6" w:rsidR="00170B5F" w:rsidRDefault="00170B5F">
      <w:pPr>
        <w:pStyle w:val="Funotentext"/>
        <w:rPr>
          <w:rStyle w:val="Hyperlink"/>
          <w:sz w:val="18"/>
          <w:szCs w:val="18"/>
        </w:rPr>
      </w:pPr>
      <w:r w:rsidRPr="00613E67">
        <w:rPr>
          <w:vertAlign w:val="superscript"/>
        </w:rPr>
        <w:footnoteRef/>
      </w:r>
      <w:hyperlink r:id="rId18" w:history="1">
        <w:r w:rsidRPr="00714013">
          <w:rPr>
            <w:rStyle w:val="Hyperlink"/>
            <w:sz w:val="18"/>
            <w:szCs w:val="18"/>
          </w:rPr>
          <w:t>https://www.rki.de/DE/Content/Infekt/EpidBull/Merkblaetter/Wiederzulassung/Mbl_Wiederzulassung_schule.html</w:t>
        </w:r>
      </w:hyperlink>
    </w:p>
    <w:p w14:paraId="237625E5" w14:textId="455C15C8" w:rsidR="00170B5F" w:rsidRPr="0075675F" w:rsidRDefault="00000000">
      <w:pPr>
        <w:pStyle w:val="Funotentext"/>
        <w:rPr>
          <w:sz w:val="18"/>
          <w:szCs w:val="18"/>
        </w:rPr>
      </w:pPr>
      <w:hyperlink r:id="rId19" w:history="1">
        <w:r w:rsidR="00170B5F" w:rsidRPr="00404593">
          <w:rPr>
            <w:rStyle w:val="Hyperlink"/>
            <w:sz w:val="18"/>
            <w:szCs w:val="18"/>
          </w:rPr>
          <w:t>https://www.rki.de/DE/Aktuelles/Publikationen/RKI-Ratgeber/Wiederzulassung/Wiederzulassung_Tabelle.pdf?__blob=publicationFile&amp;v=5</w:t>
        </w:r>
      </w:hyperlink>
      <w:r w:rsidR="00170B5F">
        <w:rPr>
          <w:sz w:val="18"/>
          <w:szCs w:val="18"/>
        </w:rPr>
        <w:t xml:space="preserve"> </w:t>
      </w:r>
    </w:p>
  </w:footnote>
  <w:footnote w:id="19">
    <w:p w14:paraId="2E2EBA62" w14:textId="77777777" w:rsidR="00166233" w:rsidRDefault="00170B5F" w:rsidP="00371BBE">
      <w:pPr>
        <w:pStyle w:val="Funotentext"/>
        <w:rPr>
          <w:sz w:val="18"/>
          <w:szCs w:val="18"/>
        </w:rPr>
      </w:pPr>
      <w:r w:rsidRPr="00371BBE">
        <w:rPr>
          <w:rStyle w:val="Funotenzeichen"/>
          <w:sz w:val="18"/>
          <w:szCs w:val="18"/>
        </w:rPr>
        <w:footnoteRef/>
      </w:r>
      <w:r w:rsidRPr="00371BBE">
        <w:rPr>
          <w:sz w:val="18"/>
          <w:szCs w:val="18"/>
        </w:rPr>
        <w:t xml:space="preserve"> Musterbögen zur Belehrung siehe </w:t>
      </w:r>
      <w:hyperlink r:id="rId20" w:history="1">
        <w:r w:rsidRPr="00F227EC">
          <w:rPr>
            <w:rStyle w:val="Hyperlink"/>
            <w:sz w:val="18"/>
            <w:szCs w:val="18"/>
          </w:rPr>
          <w:t>https://add.rlp.de/themen/schule-und-bildung/lehrkraefte/infektionsschutzgesetz-ifsg</w:t>
        </w:r>
      </w:hyperlink>
      <w:r w:rsidRPr="00D72559">
        <w:rPr>
          <w:sz w:val="18"/>
          <w:szCs w:val="18"/>
        </w:rPr>
        <w:t xml:space="preserve"> </w:t>
      </w:r>
    </w:p>
    <w:p w14:paraId="69B6F728" w14:textId="49B48A69" w:rsidR="00170B5F" w:rsidRPr="00D72559" w:rsidRDefault="00170B5F" w:rsidP="00371BBE">
      <w:pPr>
        <w:pStyle w:val="Funotentext"/>
        <w:rPr>
          <w:sz w:val="18"/>
          <w:szCs w:val="18"/>
        </w:rPr>
      </w:pPr>
      <w:r w:rsidRPr="00D72559">
        <w:rPr>
          <w:sz w:val="18"/>
          <w:szCs w:val="18"/>
        </w:rPr>
        <w:t xml:space="preserve">Musterbögen zur Belehrung in verschiedenen Sprachen unter </w:t>
      </w:r>
      <w:hyperlink r:id="rId21" w:history="1">
        <w:r w:rsidRPr="00D72559">
          <w:rPr>
            <w:rStyle w:val="Hyperlink"/>
            <w:sz w:val="18"/>
            <w:szCs w:val="18"/>
          </w:rPr>
          <w:t>https://www.rki.de/DE/Themen/Infektionskrankheiten/Meldewesen/Belehrungsboegen/belehrungsboegen.html</w:t>
        </w:r>
      </w:hyperlink>
      <w:r w:rsidRPr="00D72559">
        <w:rPr>
          <w:sz w:val="18"/>
          <w:szCs w:val="18"/>
        </w:rPr>
        <w:t xml:space="preserve"> </w:t>
      </w:r>
    </w:p>
    <w:p w14:paraId="6AB3DE01" w14:textId="143444CD" w:rsidR="00170B5F" w:rsidRDefault="00170B5F">
      <w:pPr>
        <w:pStyle w:val="Funotentext"/>
      </w:pPr>
    </w:p>
  </w:footnote>
  <w:footnote w:id="20">
    <w:p w14:paraId="6736F98B" w14:textId="77777777" w:rsidR="00170B5F" w:rsidRDefault="00170B5F">
      <w:pPr>
        <w:pStyle w:val="Funotentext"/>
        <w:rPr>
          <w:sz w:val="18"/>
          <w:szCs w:val="18"/>
        </w:rPr>
      </w:pPr>
      <w:r>
        <w:rPr>
          <w:rStyle w:val="Funotenzeichen"/>
        </w:rPr>
        <w:footnoteRef/>
      </w:r>
      <w:hyperlink r:id="rId22" w:history="1">
        <w:r w:rsidRPr="00714013">
          <w:rPr>
            <w:rStyle w:val="Hyperlink"/>
            <w:sz w:val="18"/>
            <w:szCs w:val="18"/>
          </w:rPr>
          <w:t>https://www.rki.de/DE/Content/Infekt/EpidBull/Merkblaetter/Wiederzulassung/Mbl_Wiederzulassung_schule.html</w:t>
        </w:r>
      </w:hyperlink>
    </w:p>
    <w:p w14:paraId="431037F1" w14:textId="77777777" w:rsidR="00170B5F" w:rsidRDefault="00170B5F">
      <w:pPr>
        <w:pStyle w:val="Funotentext"/>
      </w:pPr>
    </w:p>
  </w:footnote>
  <w:footnote w:id="21">
    <w:p w14:paraId="6FFF7D7E" w14:textId="1203852D" w:rsidR="00170B5F" w:rsidRDefault="00170B5F">
      <w:pPr>
        <w:pStyle w:val="Funotentext"/>
      </w:pPr>
      <w:r>
        <w:rPr>
          <w:rStyle w:val="Funotenzeichen"/>
        </w:rPr>
        <w:footnoteRef/>
      </w:r>
      <w:r w:rsidDel="00903C9B">
        <w:t xml:space="preserve"> </w:t>
      </w:r>
      <w:hyperlink r:id="rId23" w:history="1">
        <w:r w:rsidRPr="00D77D64">
          <w:rPr>
            <w:rStyle w:val="Hyperlink"/>
          </w:rPr>
          <w:t>https://lua.rlp.de/service/downloads/infektionsschutz/</w:t>
        </w:r>
      </w:hyperlink>
    </w:p>
    <w:p w14:paraId="603EE859" w14:textId="38D428AA" w:rsidR="00170B5F" w:rsidRDefault="00170B5F">
      <w:pPr>
        <w:pStyle w:val="Funotentext"/>
        <w:rPr>
          <w:sz w:val="18"/>
          <w:szCs w:val="18"/>
        </w:rPr>
      </w:pPr>
    </w:p>
    <w:p w14:paraId="68648954" w14:textId="77777777" w:rsidR="00170B5F" w:rsidRPr="00714013" w:rsidRDefault="00170B5F">
      <w:pPr>
        <w:pStyle w:val="Funoten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7CE8"/>
    <w:multiLevelType w:val="hybridMultilevel"/>
    <w:tmpl w:val="4F169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215A1"/>
    <w:multiLevelType w:val="hybridMultilevel"/>
    <w:tmpl w:val="E4F88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8B1B97"/>
    <w:multiLevelType w:val="hybridMultilevel"/>
    <w:tmpl w:val="F93409B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5315CE"/>
    <w:multiLevelType w:val="hybridMultilevel"/>
    <w:tmpl w:val="615ED73A"/>
    <w:lvl w:ilvl="0" w:tplc="04070001">
      <w:start w:val="1"/>
      <w:numFmt w:val="bullet"/>
      <w:lvlText w:val=""/>
      <w:lvlJc w:val="left"/>
      <w:pPr>
        <w:ind w:left="720" w:hanging="360"/>
      </w:pPr>
      <w:rPr>
        <w:rFonts w:ascii="Symbol" w:hAnsi="Symbol" w:hint="default"/>
      </w:rPr>
    </w:lvl>
    <w:lvl w:ilvl="1" w:tplc="F94EB1EE">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C036CA"/>
    <w:multiLevelType w:val="hybridMultilevel"/>
    <w:tmpl w:val="637AC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C23590"/>
    <w:multiLevelType w:val="hybridMultilevel"/>
    <w:tmpl w:val="37D42A6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9485C50"/>
    <w:multiLevelType w:val="hybridMultilevel"/>
    <w:tmpl w:val="7654E5E4"/>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08349DB"/>
    <w:multiLevelType w:val="hybridMultilevel"/>
    <w:tmpl w:val="354AA4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47077F"/>
    <w:multiLevelType w:val="hybridMultilevel"/>
    <w:tmpl w:val="6EDEAF0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5973095"/>
    <w:multiLevelType w:val="hybridMultilevel"/>
    <w:tmpl w:val="1272247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C2A5C7D"/>
    <w:multiLevelType w:val="hybridMultilevel"/>
    <w:tmpl w:val="DD78FA16"/>
    <w:lvl w:ilvl="0" w:tplc="D3C49BE2">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9D3A2E"/>
    <w:multiLevelType w:val="hybridMultilevel"/>
    <w:tmpl w:val="83AAB0E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0452A85"/>
    <w:multiLevelType w:val="hybridMultilevel"/>
    <w:tmpl w:val="F8BCCBF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582B21CF"/>
    <w:multiLevelType w:val="hybridMultilevel"/>
    <w:tmpl w:val="6680C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E60561"/>
    <w:multiLevelType w:val="hybridMultilevel"/>
    <w:tmpl w:val="04D25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5133C9"/>
    <w:multiLevelType w:val="hybridMultilevel"/>
    <w:tmpl w:val="B6567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0A0B78"/>
    <w:multiLevelType w:val="hybridMultilevel"/>
    <w:tmpl w:val="5D109238"/>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6F084D42"/>
    <w:multiLevelType w:val="hybridMultilevel"/>
    <w:tmpl w:val="5554130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7106C86E"/>
    <w:multiLevelType w:val="hybridMultilevel"/>
    <w:tmpl w:val="7A0E7B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1D1285B"/>
    <w:multiLevelType w:val="hybridMultilevel"/>
    <w:tmpl w:val="B410710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1F75625"/>
    <w:multiLevelType w:val="hybridMultilevel"/>
    <w:tmpl w:val="0C32149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5BE4A29"/>
    <w:multiLevelType w:val="hybridMultilevel"/>
    <w:tmpl w:val="9C004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6D1096E"/>
    <w:multiLevelType w:val="hybridMultilevel"/>
    <w:tmpl w:val="F45646E8"/>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85945494">
    <w:abstractNumId w:val="11"/>
  </w:num>
  <w:num w:numId="2" w16cid:durableId="1398481338">
    <w:abstractNumId w:val="3"/>
  </w:num>
  <w:num w:numId="3" w16cid:durableId="1686831241">
    <w:abstractNumId w:val="21"/>
  </w:num>
  <w:num w:numId="4" w16cid:durableId="1888838158">
    <w:abstractNumId w:val="16"/>
  </w:num>
  <w:num w:numId="5" w16cid:durableId="353919827">
    <w:abstractNumId w:val="19"/>
  </w:num>
  <w:num w:numId="6" w16cid:durableId="1038043207">
    <w:abstractNumId w:val="12"/>
  </w:num>
  <w:num w:numId="7" w16cid:durableId="1024356284">
    <w:abstractNumId w:val="5"/>
  </w:num>
  <w:num w:numId="8" w16cid:durableId="1066298906">
    <w:abstractNumId w:val="6"/>
  </w:num>
  <w:num w:numId="9" w16cid:durableId="1106191508">
    <w:abstractNumId w:val="22"/>
  </w:num>
  <w:num w:numId="10" w16cid:durableId="1152216716">
    <w:abstractNumId w:val="2"/>
  </w:num>
  <w:num w:numId="11" w16cid:durableId="1416629589">
    <w:abstractNumId w:val="7"/>
  </w:num>
  <w:num w:numId="12" w16cid:durableId="1625382658">
    <w:abstractNumId w:val="14"/>
  </w:num>
  <w:num w:numId="13" w16cid:durableId="1695034769">
    <w:abstractNumId w:val="0"/>
  </w:num>
  <w:num w:numId="14" w16cid:durableId="921841210">
    <w:abstractNumId w:val="4"/>
  </w:num>
  <w:num w:numId="15" w16cid:durableId="1336415367">
    <w:abstractNumId w:val="13"/>
  </w:num>
  <w:num w:numId="16" w16cid:durableId="191654981">
    <w:abstractNumId w:val="9"/>
  </w:num>
  <w:num w:numId="17" w16cid:durableId="625696275">
    <w:abstractNumId w:val="18"/>
  </w:num>
  <w:num w:numId="18" w16cid:durableId="788747222">
    <w:abstractNumId w:val="15"/>
  </w:num>
  <w:num w:numId="19" w16cid:durableId="1046755673">
    <w:abstractNumId w:val="10"/>
  </w:num>
  <w:num w:numId="20" w16cid:durableId="345449493">
    <w:abstractNumId w:val="1"/>
  </w:num>
  <w:num w:numId="21" w16cid:durableId="1065567160">
    <w:abstractNumId w:val="8"/>
  </w:num>
  <w:num w:numId="22" w16cid:durableId="1998728700">
    <w:abstractNumId w:val="17"/>
  </w:num>
  <w:num w:numId="23" w16cid:durableId="936711810">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682"/>
    <w:rsid w:val="00005DAB"/>
    <w:rsid w:val="00014F2B"/>
    <w:rsid w:val="00027284"/>
    <w:rsid w:val="0003166B"/>
    <w:rsid w:val="000554FC"/>
    <w:rsid w:val="00060331"/>
    <w:rsid w:val="000624F5"/>
    <w:rsid w:val="00066CE0"/>
    <w:rsid w:val="00083498"/>
    <w:rsid w:val="00087DBD"/>
    <w:rsid w:val="00097CC6"/>
    <w:rsid w:val="000A5386"/>
    <w:rsid w:val="000A53E0"/>
    <w:rsid w:val="000A6D27"/>
    <w:rsid w:val="000C1B8F"/>
    <w:rsid w:val="000C23E5"/>
    <w:rsid w:val="000C319B"/>
    <w:rsid w:val="000C41C1"/>
    <w:rsid w:val="000D4655"/>
    <w:rsid w:val="000E298F"/>
    <w:rsid w:val="000E731A"/>
    <w:rsid w:val="001022A7"/>
    <w:rsid w:val="001041F9"/>
    <w:rsid w:val="001266B2"/>
    <w:rsid w:val="001320FD"/>
    <w:rsid w:val="001375CA"/>
    <w:rsid w:val="00142E13"/>
    <w:rsid w:val="001437D3"/>
    <w:rsid w:val="00145342"/>
    <w:rsid w:val="00151135"/>
    <w:rsid w:val="00154075"/>
    <w:rsid w:val="00155EA7"/>
    <w:rsid w:val="00160E4E"/>
    <w:rsid w:val="00166233"/>
    <w:rsid w:val="00170B5F"/>
    <w:rsid w:val="00177A99"/>
    <w:rsid w:val="00190809"/>
    <w:rsid w:val="001A2B31"/>
    <w:rsid w:val="001A42B8"/>
    <w:rsid w:val="001A5911"/>
    <w:rsid w:val="001D6359"/>
    <w:rsid w:val="001E7E43"/>
    <w:rsid w:val="002050E9"/>
    <w:rsid w:val="00211471"/>
    <w:rsid w:val="0022222F"/>
    <w:rsid w:val="0023270D"/>
    <w:rsid w:val="00245B02"/>
    <w:rsid w:val="002506B1"/>
    <w:rsid w:val="00277814"/>
    <w:rsid w:val="00282EA6"/>
    <w:rsid w:val="00293FD6"/>
    <w:rsid w:val="002A1080"/>
    <w:rsid w:val="002A4602"/>
    <w:rsid w:val="002B1413"/>
    <w:rsid w:val="002B27DE"/>
    <w:rsid w:val="002B71DD"/>
    <w:rsid w:val="002D6C13"/>
    <w:rsid w:val="002E1EE0"/>
    <w:rsid w:val="002F3FA1"/>
    <w:rsid w:val="002F6302"/>
    <w:rsid w:val="00302682"/>
    <w:rsid w:val="00307BFB"/>
    <w:rsid w:val="0031149A"/>
    <w:rsid w:val="00313296"/>
    <w:rsid w:val="003145AC"/>
    <w:rsid w:val="00316F9F"/>
    <w:rsid w:val="0032489D"/>
    <w:rsid w:val="003274FE"/>
    <w:rsid w:val="00350FDA"/>
    <w:rsid w:val="003544E0"/>
    <w:rsid w:val="00357CB7"/>
    <w:rsid w:val="00360965"/>
    <w:rsid w:val="003633F4"/>
    <w:rsid w:val="00364E41"/>
    <w:rsid w:val="00371BBE"/>
    <w:rsid w:val="00375B6F"/>
    <w:rsid w:val="00393D7E"/>
    <w:rsid w:val="003A6FA2"/>
    <w:rsid w:val="003B34BC"/>
    <w:rsid w:val="003B622A"/>
    <w:rsid w:val="003D504F"/>
    <w:rsid w:val="003D7088"/>
    <w:rsid w:val="00404677"/>
    <w:rsid w:val="00417891"/>
    <w:rsid w:val="00417AC7"/>
    <w:rsid w:val="00431A1B"/>
    <w:rsid w:val="00435995"/>
    <w:rsid w:val="0044176C"/>
    <w:rsid w:val="004525BC"/>
    <w:rsid w:val="00453D7D"/>
    <w:rsid w:val="00461FE6"/>
    <w:rsid w:val="00475B24"/>
    <w:rsid w:val="00477EEF"/>
    <w:rsid w:val="00481B4D"/>
    <w:rsid w:val="004827C8"/>
    <w:rsid w:val="00493D7C"/>
    <w:rsid w:val="004951F0"/>
    <w:rsid w:val="00497595"/>
    <w:rsid w:val="004A3ECD"/>
    <w:rsid w:val="004A5C6A"/>
    <w:rsid w:val="004B1580"/>
    <w:rsid w:val="004B76CF"/>
    <w:rsid w:val="004B7DBF"/>
    <w:rsid w:val="004C61F1"/>
    <w:rsid w:val="004D2E26"/>
    <w:rsid w:val="004D3A2A"/>
    <w:rsid w:val="004F22F2"/>
    <w:rsid w:val="004F48D4"/>
    <w:rsid w:val="00502C51"/>
    <w:rsid w:val="0050669D"/>
    <w:rsid w:val="0050789E"/>
    <w:rsid w:val="00514998"/>
    <w:rsid w:val="0052095C"/>
    <w:rsid w:val="00525D89"/>
    <w:rsid w:val="00530747"/>
    <w:rsid w:val="0053145F"/>
    <w:rsid w:val="005418B8"/>
    <w:rsid w:val="00546D2E"/>
    <w:rsid w:val="00547B52"/>
    <w:rsid w:val="00560876"/>
    <w:rsid w:val="0056783D"/>
    <w:rsid w:val="00567D14"/>
    <w:rsid w:val="00571A10"/>
    <w:rsid w:val="0057581A"/>
    <w:rsid w:val="00581190"/>
    <w:rsid w:val="0058458B"/>
    <w:rsid w:val="00585ECD"/>
    <w:rsid w:val="00587749"/>
    <w:rsid w:val="00592833"/>
    <w:rsid w:val="005B1C78"/>
    <w:rsid w:val="005B6A55"/>
    <w:rsid w:val="005C23D1"/>
    <w:rsid w:val="005C7F86"/>
    <w:rsid w:val="005D079F"/>
    <w:rsid w:val="005E053D"/>
    <w:rsid w:val="005F4BEF"/>
    <w:rsid w:val="006072FA"/>
    <w:rsid w:val="006073E6"/>
    <w:rsid w:val="00610061"/>
    <w:rsid w:val="00613E67"/>
    <w:rsid w:val="00634C14"/>
    <w:rsid w:val="00635554"/>
    <w:rsid w:val="00653296"/>
    <w:rsid w:val="00654788"/>
    <w:rsid w:val="00656E2D"/>
    <w:rsid w:val="00661383"/>
    <w:rsid w:val="0067649F"/>
    <w:rsid w:val="00683233"/>
    <w:rsid w:val="006A4886"/>
    <w:rsid w:val="006B3CA6"/>
    <w:rsid w:val="006C0B70"/>
    <w:rsid w:val="006C4AE0"/>
    <w:rsid w:val="006D039F"/>
    <w:rsid w:val="006D651B"/>
    <w:rsid w:val="006E7F23"/>
    <w:rsid w:val="006F67D0"/>
    <w:rsid w:val="00705EE2"/>
    <w:rsid w:val="00712E5D"/>
    <w:rsid w:val="00713A9D"/>
    <w:rsid w:val="00714013"/>
    <w:rsid w:val="00714E21"/>
    <w:rsid w:val="00724D18"/>
    <w:rsid w:val="0075675F"/>
    <w:rsid w:val="00764328"/>
    <w:rsid w:val="007776EF"/>
    <w:rsid w:val="007A01CF"/>
    <w:rsid w:val="007A3AAB"/>
    <w:rsid w:val="007A7B7D"/>
    <w:rsid w:val="007B1F79"/>
    <w:rsid w:val="007C23B9"/>
    <w:rsid w:val="007D5B53"/>
    <w:rsid w:val="007E6921"/>
    <w:rsid w:val="007F3749"/>
    <w:rsid w:val="00801BAB"/>
    <w:rsid w:val="00820726"/>
    <w:rsid w:val="00825EF0"/>
    <w:rsid w:val="0083179B"/>
    <w:rsid w:val="00835CA7"/>
    <w:rsid w:val="00836ADA"/>
    <w:rsid w:val="0084376B"/>
    <w:rsid w:val="008476AC"/>
    <w:rsid w:val="00854E90"/>
    <w:rsid w:val="00870BCF"/>
    <w:rsid w:val="00870CC6"/>
    <w:rsid w:val="00873024"/>
    <w:rsid w:val="008B27C3"/>
    <w:rsid w:val="008C04E6"/>
    <w:rsid w:val="008C3854"/>
    <w:rsid w:val="008C5B9B"/>
    <w:rsid w:val="008C6349"/>
    <w:rsid w:val="008D16CC"/>
    <w:rsid w:val="008F0459"/>
    <w:rsid w:val="00903C9B"/>
    <w:rsid w:val="009063C4"/>
    <w:rsid w:val="00911804"/>
    <w:rsid w:val="00916720"/>
    <w:rsid w:val="00917F59"/>
    <w:rsid w:val="00921733"/>
    <w:rsid w:val="0092227F"/>
    <w:rsid w:val="00926BA8"/>
    <w:rsid w:val="00945972"/>
    <w:rsid w:val="00951277"/>
    <w:rsid w:val="00961122"/>
    <w:rsid w:val="00963EF8"/>
    <w:rsid w:val="00970736"/>
    <w:rsid w:val="0098002E"/>
    <w:rsid w:val="009926FF"/>
    <w:rsid w:val="009A1725"/>
    <w:rsid w:val="009A25B7"/>
    <w:rsid w:val="009B17BD"/>
    <w:rsid w:val="009C1E16"/>
    <w:rsid w:val="009F79FB"/>
    <w:rsid w:val="00A038EA"/>
    <w:rsid w:val="00A04ACE"/>
    <w:rsid w:val="00A10FE1"/>
    <w:rsid w:val="00A21F98"/>
    <w:rsid w:val="00A26919"/>
    <w:rsid w:val="00A3098B"/>
    <w:rsid w:val="00A40A3E"/>
    <w:rsid w:val="00A4199B"/>
    <w:rsid w:val="00A451E5"/>
    <w:rsid w:val="00A54161"/>
    <w:rsid w:val="00A5551C"/>
    <w:rsid w:val="00A767F3"/>
    <w:rsid w:val="00A77DBC"/>
    <w:rsid w:val="00A86A01"/>
    <w:rsid w:val="00AB37B9"/>
    <w:rsid w:val="00AB6A85"/>
    <w:rsid w:val="00AC69A4"/>
    <w:rsid w:val="00AD0850"/>
    <w:rsid w:val="00AD26D6"/>
    <w:rsid w:val="00AE516D"/>
    <w:rsid w:val="00AE785A"/>
    <w:rsid w:val="00AF79A7"/>
    <w:rsid w:val="00B0040D"/>
    <w:rsid w:val="00B0188F"/>
    <w:rsid w:val="00B01AAF"/>
    <w:rsid w:val="00B05326"/>
    <w:rsid w:val="00B20EAB"/>
    <w:rsid w:val="00B22969"/>
    <w:rsid w:val="00B24ECE"/>
    <w:rsid w:val="00B370A8"/>
    <w:rsid w:val="00B44A0F"/>
    <w:rsid w:val="00B518F5"/>
    <w:rsid w:val="00B56B59"/>
    <w:rsid w:val="00B65D3C"/>
    <w:rsid w:val="00B67062"/>
    <w:rsid w:val="00B862AD"/>
    <w:rsid w:val="00B95219"/>
    <w:rsid w:val="00BB02B2"/>
    <w:rsid w:val="00BB7EC7"/>
    <w:rsid w:val="00BC5B89"/>
    <w:rsid w:val="00BD64A9"/>
    <w:rsid w:val="00BE1B23"/>
    <w:rsid w:val="00BF3166"/>
    <w:rsid w:val="00C01527"/>
    <w:rsid w:val="00C02D35"/>
    <w:rsid w:val="00C03E63"/>
    <w:rsid w:val="00C25E94"/>
    <w:rsid w:val="00C3113E"/>
    <w:rsid w:val="00C31645"/>
    <w:rsid w:val="00C815C8"/>
    <w:rsid w:val="00C9144A"/>
    <w:rsid w:val="00C9466D"/>
    <w:rsid w:val="00C97156"/>
    <w:rsid w:val="00CA0266"/>
    <w:rsid w:val="00CC6277"/>
    <w:rsid w:val="00CC7743"/>
    <w:rsid w:val="00CD6E38"/>
    <w:rsid w:val="00CE3471"/>
    <w:rsid w:val="00CE64B9"/>
    <w:rsid w:val="00CF190C"/>
    <w:rsid w:val="00D014FC"/>
    <w:rsid w:val="00D13351"/>
    <w:rsid w:val="00D24455"/>
    <w:rsid w:val="00D3718B"/>
    <w:rsid w:val="00D43146"/>
    <w:rsid w:val="00D45783"/>
    <w:rsid w:val="00D50DC5"/>
    <w:rsid w:val="00D72559"/>
    <w:rsid w:val="00D72C6A"/>
    <w:rsid w:val="00D771F0"/>
    <w:rsid w:val="00D84ABF"/>
    <w:rsid w:val="00D871D7"/>
    <w:rsid w:val="00D9055A"/>
    <w:rsid w:val="00D94D47"/>
    <w:rsid w:val="00D97D12"/>
    <w:rsid w:val="00DA129B"/>
    <w:rsid w:val="00DA6497"/>
    <w:rsid w:val="00DA7342"/>
    <w:rsid w:val="00DC2A90"/>
    <w:rsid w:val="00DC2B8B"/>
    <w:rsid w:val="00DC7FCE"/>
    <w:rsid w:val="00DE1CD3"/>
    <w:rsid w:val="00DF1C8E"/>
    <w:rsid w:val="00E11A1F"/>
    <w:rsid w:val="00E36521"/>
    <w:rsid w:val="00E56E28"/>
    <w:rsid w:val="00E639D9"/>
    <w:rsid w:val="00E64C5B"/>
    <w:rsid w:val="00E825B6"/>
    <w:rsid w:val="00E84912"/>
    <w:rsid w:val="00E876C5"/>
    <w:rsid w:val="00E96C34"/>
    <w:rsid w:val="00E97214"/>
    <w:rsid w:val="00EA1E41"/>
    <w:rsid w:val="00EA28C6"/>
    <w:rsid w:val="00EA7232"/>
    <w:rsid w:val="00EB6EB6"/>
    <w:rsid w:val="00EC7B81"/>
    <w:rsid w:val="00ED0B9F"/>
    <w:rsid w:val="00EF170D"/>
    <w:rsid w:val="00EF40F6"/>
    <w:rsid w:val="00F0638A"/>
    <w:rsid w:val="00F1531E"/>
    <w:rsid w:val="00F227EC"/>
    <w:rsid w:val="00F24F98"/>
    <w:rsid w:val="00F2707B"/>
    <w:rsid w:val="00F32E1B"/>
    <w:rsid w:val="00F50513"/>
    <w:rsid w:val="00F75D7C"/>
    <w:rsid w:val="00F777FB"/>
    <w:rsid w:val="00F81356"/>
    <w:rsid w:val="00F8195A"/>
    <w:rsid w:val="00F81D3B"/>
    <w:rsid w:val="00F82A33"/>
    <w:rsid w:val="00F8560E"/>
    <w:rsid w:val="00FA6882"/>
    <w:rsid w:val="00FB12FE"/>
    <w:rsid w:val="00FD2356"/>
    <w:rsid w:val="00FE5609"/>
    <w:rsid w:val="00FE6299"/>
    <w:rsid w:val="00FF0BF0"/>
    <w:rsid w:val="00FF11C1"/>
    <w:rsid w:val="00FF22E3"/>
    <w:rsid w:val="00FF23CC"/>
    <w:rsid w:val="00FF54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6A6E2"/>
  <w15:chartTrackingRefBased/>
  <w15:docId w15:val="{12DCCB3D-8720-49C2-8142-FB4D04E5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libri"/>
        <w:color w:val="000000"/>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5ECD"/>
  </w:style>
  <w:style w:type="paragraph" w:styleId="berschrift1">
    <w:name w:val="heading 1"/>
    <w:basedOn w:val="Standard"/>
    <w:next w:val="Standard"/>
    <w:link w:val="berschrift1Zchn"/>
    <w:uiPriority w:val="9"/>
    <w:qFormat/>
    <w:rsid w:val="00154075"/>
    <w:pPr>
      <w:keepNext/>
      <w:keepLines/>
      <w:spacing w:before="240" w:after="0"/>
      <w:outlineLvl w:val="0"/>
    </w:pPr>
    <w:rPr>
      <w:rFonts w:eastAsiaTheme="majorEastAsia" w:cstheme="majorBidi"/>
      <w:b/>
      <w:caps/>
      <w:color w:val="2E74B5" w:themeColor="accent1" w:themeShade="BF"/>
      <w:szCs w:val="32"/>
    </w:rPr>
  </w:style>
  <w:style w:type="paragraph" w:styleId="berschrift2">
    <w:name w:val="heading 2"/>
    <w:basedOn w:val="Standard"/>
    <w:next w:val="Standard"/>
    <w:link w:val="berschrift2Zchn"/>
    <w:uiPriority w:val="9"/>
    <w:unhideWhenUsed/>
    <w:qFormat/>
    <w:rsid w:val="00B24ECE"/>
    <w:pPr>
      <w:keepNext/>
      <w:keepLines/>
      <w:spacing w:before="40" w:after="0"/>
      <w:outlineLvl w:val="1"/>
    </w:pPr>
    <w:rPr>
      <w:rFonts w:eastAsiaTheme="majorEastAsia" w:cstheme="majorBidi"/>
      <w:b/>
      <w:color w:val="2E74B5" w:themeColor="accent1" w:themeShade="BF"/>
      <w:szCs w:val="26"/>
    </w:rPr>
  </w:style>
  <w:style w:type="paragraph" w:styleId="berschrift3">
    <w:name w:val="heading 3"/>
    <w:basedOn w:val="Standard"/>
    <w:next w:val="Standard"/>
    <w:link w:val="berschrift3Zchn"/>
    <w:uiPriority w:val="9"/>
    <w:unhideWhenUsed/>
    <w:qFormat/>
    <w:rsid w:val="000E298F"/>
    <w:pPr>
      <w:keepNext/>
      <w:keepLines/>
      <w:spacing w:before="40" w:after="0"/>
      <w:outlineLvl w:val="2"/>
    </w:pPr>
    <w:rPr>
      <w:rFonts w:eastAsiaTheme="majorEastAsia" w:cstheme="majorBidi"/>
      <w:color w:val="1F4D78" w:themeColor="accent1" w:themeShade="7F"/>
    </w:rPr>
  </w:style>
  <w:style w:type="paragraph" w:styleId="berschrift4">
    <w:name w:val="heading 4"/>
    <w:basedOn w:val="Standard"/>
    <w:next w:val="Standard"/>
    <w:link w:val="berschrift4Zchn"/>
    <w:uiPriority w:val="9"/>
    <w:unhideWhenUsed/>
    <w:qFormat/>
    <w:rsid w:val="001A59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02682"/>
    <w:pPr>
      <w:ind w:left="720"/>
      <w:contextualSpacing/>
    </w:pPr>
  </w:style>
  <w:style w:type="character" w:customStyle="1" w:styleId="berschrift1Zchn">
    <w:name w:val="Überschrift 1 Zchn"/>
    <w:basedOn w:val="Absatz-Standardschriftart"/>
    <w:link w:val="berschrift1"/>
    <w:uiPriority w:val="9"/>
    <w:rsid w:val="00154075"/>
    <w:rPr>
      <w:rFonts w:eastAsiaTheme="majorEastAsia" w:cstheme="majorBidi"/>
      <w:b/>
      <w:caps/>
      <w:color w:val="2E74B5" w:themeColor="accent1" w:themeShade="BF"/>
      <w:szCs w:val="32"/>
    </w:rPr>
  </w:style>
  <w:style w:type="paragraph" w:styleId="Inhaltsverzeichnisberschrift">
    <w:name w:val="TOC Heading"/>
    <w:basedOn w:val="berschrift1"/>
    <w:next w:val="Standard"/>
    <w:uiPriority w:val="39"/>
    <w:unhideWhenUsed/>
    <w:qFormat/>
    <w:rsid w:val="00FB12FE"/>
    <w:pPr>
      <w:outlineLvl w:val="9"/>
    </w:pPr>
    <w:rPr>
      <w:lang w:eastAsia="de-DE"/>
    </w:rPr>
  </w:style>
  <w:style w:type="paragraph" w:styleId="Verzeichnis1">
    <w:name w:val="toc 1"/>
    <w:basedOn w:val="Standard"/>
    <w:next w:val="Standard"/>
    <w:autoRedefine/>
    <w:uiPriority w:val="39"/>
    <w:unhideWhenUsed/>
    <w:rsid w:val="002B71DD"/>
    <w:pPr>
      <w:tabs>
        <w:tab w:val="right" w:leader="dot" w:pos="9062"/>
      </w:tabs>
      <w:spacing w:before="240" w:after="100"/>
    </w:pPr>
  </w:style>
  <w:style w:type="character" w:styleId="Hyperlink">
    <w:name w:val="Hyperlink"/>
    <w:basedOn w:val="Absatz-Standardschriftart"/>
    <w:uiPriority w:val="99"/>
    <w:unhideWhenUsed/>
    <w:rsid w:val="00FB12FE"/>
    <w:rPr>
      <w:color w:val="0563C1" w:themeColor="hyperlink"/>
      <w:u w:val="single"/>
    </w:rPr>
  </w:style>
  <w:style w:type="character" w:customStyle="1" w:styleId="berschrift2Zchn">
    <w:name w:val="Überschrift 2 Zchn"/>
    <w:basedOn w:val="Absatz-Standardschriftart"/>
    <w:link w:val="berschrift2"/>
    <w:uiPriority w:val="9"/>
    <w:rsid w:val="00B24ECE"/>
    <w:rPr>
      <w:rFonts w:eastAsiaTheme="majorEastAsia" w:cstheme="majorBidi"/>
      <w:b/>
      <w:color w:val="2E74B5" w:themeColor="accent1" w:themeShade="BF"/>
      <w:szCs w:val="26"/>
    </w:rPr>
  </w:style>
  <w:style w:type="character" w:customStyle="1" w:styleId="berschrift3Zchn">
    <w:name w:val="Überschrift 3 Zchn"/>
    <w:basedOn w:val="Absatz-Standardschriftart"/>
    <w:link w:val="berschrift3"/>
    <w:uiPriority w:val="9"/>
    <w:rsid w:val="000E298F"/>
    <w:rPr>
      <w:rFonts w:eastAsiaTheme="majorEastAsia" w:cstheme="majorBidi"/>
      <w:color w:val="1F4D78" w:themeColor="accent1" w:themeShade="7F"/>
    </w:rPr>
  </w:style>
  <w:style w:type="paragraph" w:styleId="Verzeichnis2">
    <w:name w:val="toc 2"/>
    <w:basedOn w:val="Standard"/>
    <w:next w:val="Standard"/>
    <w:autoRedefine/>
    <w:uiPriority w:val="39"/>
    <w:unhideWhenUsed/>
    <w:rsid w:val="00C01527"/>
    <w:pPr>
      <w:tabs>
        <w:tab w:val="right" w:leader="dot" w:pos="9062"/>
      </w:tabs>
      <w:spacing w:after="100"/>
    </w:pPr>
  </w:style>
  <w:style w:type="paragraph" w:styleId="Verzeichnis3">
    <w:name w:val="toc 3"/>
    <w:basedOn w:val="Standard"/>
    <w:next w:val="Standard"/>
    <w:autoRedefine/>
    <w:uiPriority w:val="39"/>
    <w:unhideWhenUsed/>
    <w:rsid w:val="007A01CF"/>
    <w:pPr>
      <w:spacing w:after="100"/>
      <w:ind w:left="480"/>
    </w:pPr>
  </w:style>
  <w:style w:type="character" w:styleId="IntensiverVerweis">
    <w:name w:val="Intense Reference"/>
    <w:basedOn w:val="Absatz-Standardschriftart"/>
    <w:uiPriority w:val="32"/>
    <w:qFormat/>
    <w:rsid w:val="006A4886"/>
    <w:rPr>
      <w:b/>
      <w:bCs/>
      <w:smallCaps/>
      <w:color w:val="5B9BD5" w:themeColor="accent1"/>
      <w:spacing w:val="5"/>
    </w:rPr>
  </w:style>
  <w:style w:type="paragraph" w:styleId="Sprechblasentext">
    <w:name w:val="Balloon Text"/>
    <w:basedOn w:val="Standard"/>
    <w:link w:val="SprechblasentextZchn"/>
    <w:uiPriority w:val="99"/>
    <w:semiHidden/>
    <w:unhideWhenUsed/>
    <w:rsid w:val="009A172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1725"/>
    <w:rPr>
      <w:rFonts w:ascii="Segoe UI" w:hAnsi="Segoe UI" w:cs="Segoe UI"/>
      <w:sz w:val="18"/>
      <w:szCs w:val="18"/>
    </w:rPr>
  </w:style>
  <w:style w:type="character" w:styleId="Kommentarzeichen">
    <w:name w:val="annotation reference"/>
    <w:basedOn w:val="Absatz-Standardschriftart"/>
    <w:uiPriority w:val="99"/>
    <w:semiHidden/>
    <w:unhideWhenUsed/>
    <w:rsid w:val="00A038EA"/>
    <w:rPr>
      <w:sz w:val="16"/>
      <w:szCs w:val="16"/>
    </w:rPr>
  </w:style>
  <w:style w:type="paragraph" w:styleId="Kommentartext">
    <w:name w:val="annotation text"/>
    <w:basedOn w:val="Standard"/>
    <w:link w:val="KommentartextZchn"/>
    <w:uiPriority w:val="99"/>
    <w:unhideWhenUsed/>
    <w:rsid w:val="00A038EA"/>
    <w:pPr>
      <w:spacing w:line="240" w:lineRule="auto"/>
    </w:pPr>
    <w:rPr>
      <w:sz w:val="20"/>
      <w:szCs w:val="20"/>
    </w:rPr>
  </w:style>
  <w:style w:type="character" w:customStyle="1" w:styleId="KommentartextZchn">
    <w:name w:val="Kommentartext Zchn"/>
    <w:basedOn w:val="Absatz-Standardschriftart"/>
    <w:link w:val="Kommentartext"/>
    <w:uiPriority w:val="99"/>
    <w:rsid w:val="00A038EA"/>
    <w:rPr>
      <w:sz w:val="20"/>
      <w:szCs w:val="20"/>
    </w:rPr>
  </w:style>
  <w:style w:type="paragraph" w:styleId="Kommentarthema">
    <w:name w:val="annotation subject"/>
    <w:basedOn w:val="Kommentartext"/>
    <w:next w:val="Kommentartext"/>
    <w:link w:val="KommentarthemaZchn"/>
    <w:uiPriority w:val="99"/>
    <w:semiHidden/>
    <w:unhideWhenUsed/>
    <w:rsid w:val="00A038EA"/>
    <w:rPr>
      <w:b/>
      <w:bCs/>
    </w:rPr>
  </w:style>
  <w:style w:type="character" w:customStyle="1" w:styleId="KommentarthemaZchn">
    <w:name w:val="Kommentarthema Zchn"/>
    <w:basedOn w:val="KommentartextZchn"/>
    <w:link w:val="Kommentarthema"/>
    <w:uiPriority w:val="99"/>
    <w:semiHidden/>
    <w:rsid w:val="00A038EA"/>
    <w:rPr>
      <w:b/>
      <w:bCs/>
      <w:sz w:val="20"/>
      <w:szCs w:val="20"/>
    </w:rPr>
  </w:style>
  <w:style w:type="paragraph" w:styleId="Funotentext">
    <w:name w:val="footnote text"/>
    <w:basedOn w:val="Standard"/>
    <w:link w:val="FunotentextZchn"/>
    <w:uiPriority w:val="99"/>
    <w:unhideWhenUsed/>
    <w:rsid w:val="00825EF0"/>
    <w:pPr>
      <w:spacing w:after="0" w:line="240" w:lineRule="auto"/>
    </w:pPr>
    <w:rPr>
      <w:sz w:val="20"/>
      <w:szCs w:val="20"/>
    </w:rPr>
  </w:style>
  <w:style w:type="character" w:customStyle="1" w:styleId="FunotentextZchn">
    <w:name w:val="Fußnotentext Zchn"/>
    <w:basedOn w:val="Absatz-Standardschriftart"/>
    <w:link w:val="Funotentext"/>
    <w:uiPriority w:val="99"/>
    <w:rsid w:val="00825EF0"/>
    <w:rPr>
      <w:sz w:val="20"/>
      <w:szCs w:val="20"/>
    </w:rPr>
  </w:style>
  <w:style w:type="character" w:styleId="Funotenzeichen">
    <w:name w:val="footnote reference"/>
    <w:basedOn w:val="Absatz-Standardschriftart"/>
    <w:uiPriority w:val="99"/>
    <w:semiHidden/>
    <w:unhideWhenUsed/>
    <w:rsid w:val="00825EF0"/>
    <w:rPr>
      <w:vertAlign w:val="superscript"/>
    </w:rPr>
  </w:style>
  <w:style w:type="character" w:customStyle="1" w:styleId="berschrift4Zchn">
    <w:name w:val="Überschrift 4 Zchn"/>
    <w:basedOn w:val="Absatz-Standardschriftart"/>
    <w:link w:val="berschrift4"/>
    <w:uiPriority w:val="9"/>
    <w:rsid w:val="001A5911"/>
    <w:rPr>
      <w:rFonts w:asciiTheme="majorHAnsi" w:eastAsiaTheme="majorEastAsia" w:hAnsiTheme="majorHAnsi" w:cstheme="majorBidi"/>
      <w:i/>
      <w:iCs/>
      <w:color w:val="2E74B5" w:themeColor="accent1" w:themeShade="BF"/>
    </w:rPr>
  </w:style>
  <w:style w:type="character" w:styleId="BesuchterLink">
    <w:name w:val="FollowedHyperlink"/>
    <w:basedOn w:val="Absatz-Standardschriftart"/>
    <w:uiPriority w:val="99"/>
    <w:semiHidden/>
    <w:unhideWhenUsed/>
    <w:rsid w:val="00587749"/>
    <w:rPr>
      <w:color w:val="954F72" w:themeColor="followedHyperlink"/>
      <w:u w:val="single"/>
    </w:rPr>
  </w:style>
  <w:style w:type="paragraph" w:styleId="Kopfzeile">
    <w:name w:val="header"/>
    <w:basedOn w:val="Standard"/>
    <w:link w:val="KopfzeileZchn"/>
    <w:uiPriority w:val="99"/>
    <w:unhideWhenUsed/>
    <w:rsid w:val="007140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4013"/>
  </w:style>
  <w:style w:type="paragraph" w:styleId="Fuzeile">
    <w:name w:val="footer"/>
    <w:basedOn w:val="Standard"/>
    <w:link w:val="FuzeileZchn"/>
    <w:uiPriority w:val="99"/>
    <w:unhideWhenUsed/>
    <w:rsid w:val="007140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4013"/>
  </w:style>
  <w:style w:type="character" w:customStyle="1" w:styleId="jnenbez">
    <w:name w:val="jnenbez"/>
    <w:basedOn w:val="Absatz-Standardschriftart"/>
    <w:rsid w:val="00453D7D"/>
  </w:style>
  <w:style w:type="paragraph" w:styleId="NurText">
    <w:name w:val="Plain Text"/>
    <w:basedOn w:val="Standard"/>
    <w:link w:val="NurTextZchn"/>
    <w:uiPriority w:val="99"/>
    <w:semiHidden/>
    <w:unhideWhenUsed/>
    <w:rsid w:val="004D3A2A"/>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4D3A2A"/>
    <w:rPr>
      <w:rFonts w:ascii="Consolas" w:hAnsi="Consolas"/>
      <w:sz w:val="21"/>
      <w:szCs w:val="21"/>
    </w:rPr>
  </w:style>
  <w:style w:type="character" w:customStyle="1" w:styleId="d9fyld">
    <w:name w:val="d9fyld"/>
    <w:basedOn w:val="Absatz-Standardschriftart"/>
    <w:rsid w:val="00916720"/>
  </w:style>
  <w:style w:type="character" w:customStyle="1" w:styleId="hgkelc">
    <w:name w:val="hgkelc"/>
    <w:basedOn w:val="Absatz-Standardschriftart"/>
    <w:rsid w:val="00916720"/>
  </w:style>
  <w:style w:type="paragraph" w:customStyle="1" w:styleId="Entwurf">
    <w:name w:val="Entwurf"/>
    <w:basedOn w:val="Standard"/>
    <w:rsid w:val="00585ECD"/>
    <w:pPr>
      <w:spacing w:before="600" w:after="1080" w:line="240" w:lineRule="auto"/>
      <w:jc w:val="center"/>
    </w:pPr>
    <w:rPr>
      <w:rFonts w:eastAsia="Times New Roman" w:cs="Times New Roman"/>
      <w:b/>
      <w:color w:val="auto"/>
      <w:lang w:eastAsia="de-DE"/>
    </w:rPr>
  </w:style>
  <w:style w:type="paragraph" w:customStyle="1" w:styleId="Formatvorlage1-neu">
    <w:name w:val="Formatvorlage1-neu"/>
    <w:basedOn w:val="berschrift2"/>
    <w:link w:val="Formatvorlage1-neuZchn"/>
    <w:qFormat/>
    <w:rsid w:val="002506B1"/>
    <w:rPr>
      <w:color w:val="8F1936"/>
    </w:rPr>
  </w:style>
  <w:style w:type="paragraph" w:customStyle="1" w:styleId="Formatvorlage1-121">
    <w:name w:val="Formatvorlage1- 1.2.1"/>
    <w:basedOn w:val="Formatvorlage1-neu"/>
    <w:link w:val="Formatvorlage1-121Zchn"/>
    <w:qFormat/>
    <w:rsid w:val="002506B1"/>
    <w:rPr>
      <w:b w:val="0"/>
    </w:rPr>
  </w:style>
  <w:style w:type="character" w:customStyle="1" w:styleId="Formatvorlage1-neuZchn">
    <w:name w:val="Formatvorlage1-neu Zchn"/>
    <w:basedOn w:val="berschrift2Zchn"/>
    <w:link w:val="Formatvorlage1-neu"/>
    <w:rsid w:val="002506B1"/>
    <w:rPr>
      <w:rFonts w:eastAsiaTheme="majorEastAsia" w:cstheme="majorBidi"/>
      <w:b/>
      <w:color w:val="8F1936"/>
      <w:szCs w:val="26"/>
    </w:rPr>
  </w:style>
  <w:style w:type="paragraph" w:customStyle="1" w:styleId="Formatvorlage1-3">
    <w:name w:val="Formatvorlage1- 3."/>
    <w:basedOn w:val="Formatvorlage1-neu"/>
    <w:link w:val="Formatvorlage1-3Zchn"/>
    <w:qFormat/>
    <w:rsid w:val="00873024"/>
    <w:pPr>
      <w:spacing w:after="240"/>
    </w:pPr>
    <w:rPr>
      <w:sz w:val="28"/>
      <w:szCs w:val="28"/>
    </w:rPr>
  </w:style>
  <w:style w:type="character" w:customStyle="1" w:styleId="Formatvorlage1-121Zchn">
    <w:name w:val="Formatvorlage1- 1.2.1 Zchn"/>
    <w:basedOn w:val="Formatvorlage1-neuZchn"/>
    <w:link w:val="Formatvorlage1-121"/>
    <w:rsid w:val="002506B1"/>
    <w:rPr>
      <w:rFonts w:eastAsiaTheme="majorEastAsia" w:cstheme="majorBidi"/>
      <w:b w:val="0"/>
      <w:color w:val="8F1936"/>
      <w:szCs w:val="26"/>
    </w:rPr>
  </w:style>
  <w:style w:type="character" w:customStyle="1" w:styleId="Formatvorlage1-3Zchn">
    <w:name w:val="Formatvorlage1- 3. Zchn"/>
    <w:basedOn w:val="Formatvorlage1-neuZchn"/>
    <w:link w:val="Formatvorlage1-3"/>
    <w:rsid w:val="00873024"/>
    <w:rPr>
      <w:rFonts w:eastAsiaTheme="majorEastAsia" w:cstheme="majorBidi"/>
      <w:b/>
      <w:color w:val="8F1936"/>
      <w:sz w:val="28"/>
      <w:szCs w:val="28"/>
    </w:rPr>
  </w:style>
  <w:style w:type="character" w:styleId="NichtaufgelsteErwhnung">
    <w:name w:val="Unresolved Mention"/>
    <w:basedOn w:val="Absatz-Standardschriftart"/>
    <w:uiPriority w:val="99"/>
    <w:semiHidden/>
    <w:unhideWhenUsed/>
    <w:rsid w:val="00166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5129">
      <w:bodyDiv w:val="1"/>
      <w:marLeft w:val="0"/>
      <w:marRight w:val="0"/>
      <w:marTop w:val="0"/>
      <w:marBottom w:val="0"/>
      <w:divBdr>
        <w:top w:val="none" w:sz="0" w:space="0" w:color="auto"/>
        <w:left w:val="none" w:sz="0" w:space="0" w:color="auto"/>
        <w:bottom w:val="none" w:sz="0" w:space="0" w:color="auto"/>
        <w:right w:val="none" w:sz="0" w:space="0" w:color="auto"/>
      </w:divBdr>
    </w:div>
    <w:div w:id="719087973">
      <w:bodyDiv w:val="1"/>
      <w:marLeft w:val="0"/>
      <w:marRight w:val="0"/>
      <w:marTop w:val="0"/>
      <w:marBottom w:val="0"/>
      <w:divBdr>
        <w:top w:val="none" w:sz="0" w:space="0" w:color="auto"/>
        <w:left w:val="none" w:sz="0" w:space="0" w:color="auto"/>
        <w:bottom w:val="none" w:sz="0" w:space="0" w:color="auto"/>
        <w:right w:val="none" w:sz="0" w:space="0" w:color="auto"/>
      </w:divBdr>
    </w:div>
    <w:div w:id="1243295961">
      <w:bodyDiv w:val="1"/>
      <w:marLeft w:val="0"/>
      <w:marRight w:val="0"/>
      <w:marTop w:val="0"/>
      <w:marBottom w:val="0"/>
      <w:divBdr>
        <w:top w:val="none" w:sz="0" w:space="0" w:color="auto"/>
        <w:left w:val="none" w:sz="0" w:space="0" w:color="auto"/>
        <w:bottom w:val="none" w:sz="0" w:space="0" w:color="auto"/>
        <w:right w:val="none" w:sz="0" w:space="0" w:color="auto"/>
      </w:divBdr>
      <w:divsChild>
        <w:div w:id="1565792898">
          <w:marLeft w:val="0"/>
          <w:marRight w:val="0"/>
          <w:marTop w:val="0"/>
          <w:marBottom w:val="0"/>
          <w:divBdr>
            <w:top w:val="none" w:sz="0" w:space="0" w:color="auto"/>
            <w:left w:val="none" w:sz="0" w:space="0" w:color="auto"/>
            <w:bottom w:val="none" w:sz="0" w:space="0" w:color="auto"/>
            <w:right w:val="none" w:sz="0" w:space="0" w:color="auto"/>
          </w:divBdr>
          <w:divsChild>
            <w:div w:id="2076976446">
              <w:marLeft w:val="0"/>
              <w:marRight w:val="0"/>
              <w:marTop w:val="0"/>
              <w:marBottom w:val="360"/>
              <w:divBdr>
                <w:top w:val="none" w:sz="0" w:space="0" w:color="auto"/>
                <w:left w:val="none" w:sz="0" w:space="0" w:color="auto"/>
                <w:bottom w:val="none" w:sz="0" w:space="0" w:color="auto"/>
                <w:right w:val="none" w:sz="0" w:space="0" w:color="auto"/>
              </w:divBdr>
            </w:div>
          </w:divsChild>
        </w:div>
        <w:div w:id="1848206092">
          <w:marLeft w:val="0"/>
          <w:marRight w:val="0"/>
          <w:marTop w:val="0"/>
          <w:marBottom w:val="0"/>
          <w:divBdr>
            <w:top w:val="none" w:sz="0" w:space="0" w:color="auto"/>
            <w:left w:val="none" w:sz="0" w:space="0" w:color="auto"/>
            <w:bottom w:val="none" w:sz="0" w:space="0" w:color="auto"/>
            <w:right w:val="none" w:sz="0" w:space="0" w:color="auto"/>
          </w:divBdr>
          <w:divsChild>
            <w:div w:id="1648322477">
              <w:marLeft w:val="0"/>
              <w:marRight w:val="0"/>
              <w:marTop w:val="0"/>
              <w:marBottom w:val="0"/>
              <w:divBdr>
                <w:top w:val="none" w:sz="0" w:space="0" w:color="auto"/>
                <w:left w:val="none" w:sz="0" w:space="0" w:color="auto"/>
                <w:bottom w:val="none" w:sz="0" w:space="0" w:color="auto"/>
                <w:right w:val="none" w:sz="0" w:space="0" w:color="auto"/>
              </w:divBdr>
              <w:divsChild>
                <w:div w:id="937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390">
          <w:marLeft w:val="0"/>
          <w:marRight w:val="0"/>
          <w:marTop w:val="0"/>
          <w:marBottom w:val="0"/>
          <w:divBdr>
            <w:top w:val="none" w:sz="0" w:space="0" w:color="auto"/>
            <w:left w:val="none" w:sz="0" w:space="0" w:color="auto"/>
            <w:bottom w:val="none" w:sz="0" w:space="0" w:color="auto"/>
            <w:right w:val="none" w:sz="0" w:space="0" w:color="auto"/>
          </w:divBdr>
        </w:div>
        <w:div w:id="929041034">
          <w:marLeft w:val="0"/>
          <w:marRight w:val="0"/>
          <w:marTop w:val="0"/>
          <w:marBottom w:val="360"/>
          <w:divBdr>
            <w:top w:val="none" w:sz="0" w:space="0" w:color="auto"/>
            <w:left w:val="none" w:sz="0" w:space="0" w:color="auto"/>
            <w:bottom w:val="none" w:sz="0" w:space="0" w:color="auto"/>
            <w:right w:val="none" w:sz="0" w:space="0" w:color="auto"/>
          </w:divBdr>
          <w:divsChild>
            <w:div w:id="221868171">
              <w:marLeft w:val="0"/>
              <w:marRight w:val="0"/>
              <w:marTop w:val="0"/>
              <w:marBottom w:val="0"/>
              <w:divBdr>
                <w:top w:val="none" w:sz="0" w:space="0" w:color="auto"/>
                <w:left w:val="none" w:sz="0" w:space="0" w:color="auto"/>
                <w:bottom w:val="none" w:sz="0" w:space="0" w:color="auto"/>
                <w:right w:val="none" w:sz="0" w:space="0" w:color="auto"/>
              </w:divBdr>
              <w:divsChild>
                <w:div w:id="1603298662">
                  <w:marLeft w:val="0"/>
                  <w:marRight w:val="0"/>
                  <w:marTop w:val="0"/>
                  <w:marBottom w:val="0"/>
                  <w:divBdr>
                    <w:top w:val="none" w:sz="0" w:space="0" w:color="auto"/>
                    <w:left w:val="none" w:sz="0" w:space="0" w:color="auto"/>
                    <w:bottom w:val="none" w:sz="0" w:space="0" w:color="auto"/>
                    <w:right w:val="none" w:sz="0" w:space="0" w:color="auto"/>
                  </w:divBdr>
                  <w:divsChild>
                    <w:div w:id="561450930">
                      <w:marLeft w:val="0"/>
                      <w:marRight w:val="0"/>
                      <w:marTop w:val="0"/>
                      <w:marBottom w:val="150"/>
                      <w:divBdr>
                        <w:top w:val="none" w:sz="0" w:space="0" w:color="auto"/>
                        <w:left w:val="none" w:sz="0" w:space="0" w:color="auto"/>
                        <w:bottom w:val="none" w:sz="0" w:space="0" w:color="auto"/>
                        <w:right w:val="none" w:sz="0" w:space="0" w:color="auto"/>
                      </w:divBdr>
                      <w:divsChild>
                        <w:div w:id="2051034742">
                          <w:marLeft w:val="0"/>
                          <w:marRight w:val="0"/>
                          <w:marTop w:val="0"/>
                          <w:marBottom w:val="0"/>
                          <w:divBdr>
                            <w:top w:val="none" w:sz="0" w:space="0" w:color="auto"/>
                            <w:left w:val="none" w:sz="0" w:space="0" w:color="auto"/>
                            <w:bottom w:val="none" w:sz="0" w:space="0" w:color="auto"/>
                            <w:right w:val="none" w:sz="0" w:space="0" w:color="auto"/>
                          </w:divBdr>
                          <w:divsChild>
                            <w:div w:id="1889876652">
                              <w:marLeft w:val="0"/>
                              <w:marRight w:val="0"/>
                              <w:marTop w:val="0"/>
                              <w:marBottom w:val="0"/>
                              <w:divBdr>
                                <w:top w:val="none" w:sz="0" w:space="0" w:color="auto"/>
                                <w:left w:val="none" w:sz="0" w:space="0" w:color="auto"/>
                                <w:bottom w:val="none" w:sz="0" w:space="0" w:color="auto"/>
                                <w:right w:val="none" w:sz="0" w:space="0" w:color="auto"/>
                              </w:divBdr>
                              <w:divsChild>
                                <w:div w:id="238443716">
                                  <w:marLeft w:val="0"/>
                                  <w:marRight w:val="0"/>
                                  <w:marTop w:val="0"/>
                                  <w:marBottom w:val="0"/>
                                  <w:divBdr>
                                    <w:top w:val="none" w:sz="0" w:space="0" w:color="auto"/>
                                    <w:left w:val="none" w:sz="0" w:space="0" w:color="auto"/>
                                    <w:bottom w:val="none" w:sz="0" w:space="0" w:color="auto"/>
                                    <w:right w:val="none" w:sz="0" w:space="0" w:color="auto"/>
                                  </w:divBdr>
                                  <w:divsChild>
                                    <w:div w:id="1673489876">
                                      <w:marLeft w:val="0"/>
                                      <w:marRight w:val="0"/>
                                      <w:marTop w:val="0"/>
                                      <w:marBottom w:val="0"/>
                                      <w:divBdr>
                                        <w:top w:val="none" w:sz="0" w:space="0" w:color="auto"/>
                                        <w:left w:val="none" w:sz="0" w:space="0" w:color="auto"/>
                                        <w:bottom w:val="none" w:sz="0" w:space="0" w:color="auto"/>
                                        <w:right w:val="none" w:sz="0" w:space="0" w:color="auto"/>
                                      </w:divBdr>
                                      <w:divsChild>
                                        <w:div w:id="13625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3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94700">
          <w:marLeft w:val="0"/>
          <w:marRight w:val="0"/>
          <w:marTop w:val="0"/>
          <w:marBottom w:val="0"/>
          <w:divBdr>
            <w:top w:val="none" w:sz="0" w:space="0" w:color="auto"/>
            <w:left w:val="none" w:sz="0" w:space="0" w:color="auto"/>
            <w:bottom w:val="none" w:sz="0" w:space="0" w:color="auto"/>
            <w:right w:val="none" w:sz="0" w:space="0" w:color="auto"/>
          </w:divBdr>
          <w:divsChild>
            <w:div w:id="1636837161">
              <w:marLeft w:val="240"/>
              <w:marRight w:val="0"/>
              <w:marTop w:val="48"/>
              <w:marBottom w:val="120"/>
              <w:divBdr>
                <w:top w:val="none" w:sz="0" w:space="0" w:color="auto"/>
                <w:left w:val="none" w:sz="0" w:space="0" w:color="auto"/>
                <w:bottom w:val="none" w:sz="0" w:space="0" w:color="auto"/>
                <w:right w:val="none" w:sz="0" w:space="0" w:color="auto"/>
              </w:divBdr>
            </w:div>
          </w:divsChild>
        </w:div>
      </w:divsChild>
    </w:div>
    <w:div w:id="1296519744">
      <w:bodyDiv w:val="1"/>
      <w:marLeft w:val="0"/>
      <w:marRight w:val="0"/>
      <w:marTop w:val="0"/>
      <w:marBottom w:val="0"/>
      <w:divBdr>
        <w:top w:val="none" w:sz="0" w:space="0" w:color="auto"/>
        <w:left w:val="none" w:sz="0" w:space="0" w:color="auto"/>
        <w:bottom w:val="none" w:sz="0" w:space="0" w:color="auto"/>
        <w:right w:val="none" w:sz="0" w:space="0" w:color="auto"/>
      </w:divBdr>
    </w:div>
    <w:div w:id="1367877403">
      <w:bodyDiv w:val="1"/>
      <w:marLeft w:val="0"/>
      <w:marRight w:val="0"/>
      <w:marTop w:val="0"/>
      <w:marBottom w:val="0"/>
      <w:divBdr>
        <w:top w:val="none" w:sz="0" w:space="0" w:color="auto"/>
        <w:left w:val="none" w:sz="0" w:space="0" w:color="auto"/>
        <w:bottom w:val="none" w:sz="0" w:space="0" w:color="auto"/>
        <w:right w:val="none" w:sz="0" w:space="0" w:color="auto"/>
      </w:divBdr>
      <w:divsChild>
        <w:div w:id="885531916">
          <w:marLeft w:val="0"/>
          <w:marRight w:val="0"/>
          <w:marTop w:val="0"/>
          <w:marBottom w:val="45"/>
          <w:divBdr>
            <w:top w:val="none" w:sz="0" w:space="0" w:color="auto"/>
            <w:left w:val="none" w:sz="0" w:space="0" w:color="auto"/>
            <w:bottom w:val="none" w:sz="0" w:space="0" w:color="auto"/>
            <w:right w:val="none" w:sz="0" w:space="0" w:color="auto"/>
          </w:divBdr>
        </w:div>
      </w:divsChild>
    </w:div>
    <w:div w:id="1393700801">
      <w:bodyDiv w:val="1"/>
      <w:marLeft w:val="0"/>
      <w:marRight w:val="0"/>
      <w:marTop w:val="0"/>
      <w:marBottom w:val="0"/>
      <w:divBdr>
        <w:top w:val="none" w:sz="0" w:space="0" w:color="auto"/>
        <w:left w:val="none" w:sz="0" w:space="0" w:color="auto"/>
        <w:bottom w:val="none" w:sz="0" w:space="0" w:color="auto"/>
        <w:right w:val="none" w:sz="0" w:space="0" w:color="auto"/>
      </w:divBdr>
    </w:div>
    <w:div w:id="1398939949">
      <w:bodyDiv w:val="1"/>
      <w:marLeft w:val="0"/>
      <w:marRight w:val="0"/>
      <w:marTop w:val="0"/>
      <w:marBottom w:val="0"/>
      <w:divBdr>
        <w:top w:val="none" w:sz="0" w:space="0" w:color="auto"/>
        <w:left w:val="none" w:sz="0" w:space="0" w:color="auto"/>
        <w:bottom w:val="none" w:sz="0" w:space="0" w:color="auto"/>
        <w:right w:val="none" w:sz="0" w:space="0" w:color="auto"/>
      </w:divBdr>
    </w:div>
    <w:div w:id="14028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fektionsschutz.d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guv.de/ifa/praxishilfen/innenraumarbeitsplaetze/raumluftqualitaet/co2-app/index.j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ildung.rlp.de/gesundeschule/gesunde-schule/themenfelder/hygiene-und-infektionsschutz"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ublikationen.dguv.de/widgets/pdf/download/article/1421" TargetMode="External"/><Relationship Id="rId13" Type="http://schemas.openxmlformats.org/officeDocument/2006/relationships/hyperlink" Target="https://www.fze.rlp.de/Vernetzungsstelle" TargetMode="External"/><Relationship Id="rId18" Type="http://schemas.openxmlformats.org/officeDocument/2006/relationships/hyperlink" Target="https://www.rki.de/DE/Content/Infekt/EpidBull/Merkblaetter/Wiederzulassung/Mbl_Wiederzulassung_schule.html" TargetMode="External"/><Relationship Id="rId3" Type="http://schemas.openxmlformats.org/officeDocument/2006/relationships/hyperlink" Target="https://vah-online.de/de/vah-liste" TargetMode="External"/><Relationship Id="rId21" Type="http://schemas.openxmlformats.org/officeDocument/2006/relationships/hyperlink" Target="https://www.rki.de/DE/Themen/Infektionskrankheiten/Meldewesen/Belehrungsboegen/belehrungsboegen.html" TargetMode="External"/><Relationship Id="rId7" Type="http://schemas.openxmlformats.org/officeDocument/2006/relationships/hyperlink" Target="https://mkuem.rlp.de/service/publikationen" TargetMode="External"/><Relationship Id="rId12" Type="http://schemas.openxmlformats.org/officeDocument/2006/relationships/hyperlink" Target="https://www.bfr.bund.de/de/publikation/merkblaetter_fuer_weitere_berufsgruppen-61521.html" TargetMode="External"/><Relationship Id="rId17" Type="http://schemas.openxmlformats.org/officeDocument/2006/relationships/hyperlink" Target="https://add.rlp.de/themen/schule-und-bildung/lehrkraefte/infektionsschutzgesetz-ifsg" TargetMode="External"/><Relationship Id="rId2" Type="http://schemas.openxmlformats.org/officeDocument/2006/relationships/hyperlink" Target="https://www.rki.de/DE/Themen/Infektionskrankheiten/Krankenhaushygiene/Desinfektionsmittelliste/desinfektionsmittelliste-node.html" TargetMode="External"/><Relationship Id="rId16" Type="http://schemas.openxmlformats.org/officeDocument/2006/relationships/hyperlink" Target="https://www.unimedizin-mainz.de/ifl/infektionsschutzbelehrung.html" TargetMode="External"/><Relationship Id="rId20" Type="http://schemas.openxmlformats.org/officeDocument/2006/relationships/hyperlink" Target="https://add.rlp.de/themen/schule-und-bildung/lehrkraefte/infektionsschutzgesetz-ifsg" TargetMode="External"/><Relationship Id="rId1" Type="http://schemas.openxmlformats.org/officeDocument/2006/relationships/hyperlink" Target="https://www.infektionsschutz.de/haendewaschen/" TargetMode="External"/><Relationship Id="rId6" Type="http://schemas.openxmlformats.org/officeDocument/2006/relationships/hyperlink" Target="https://bildung.ukrlp.de/?id=519" TargetMode="External"/><Relationship Id="rId11" Type="http://schemas.openxmlformats.org/officeDocument/2006/relationships/hyperlink" Target="https://www.schuleplusessen.de/fileadmin/user_upload/medien/Hygiene.pdf" TargetMode="External"/><Relationship Id="rId5" Type="http://schemas.openxmlformats.org/officeDocument/2006/relationships/hyperlink" Target="https://vah-online.de/de/vah-liste" TargetMode="External"/><Relationship Id="rId15" Type="http://schemas.openxmlformats.org/officeDocument/2006/relationships/hyperlink" Target="https://www.gesetze-im-internet.de/trinkwv_2023/TrinkwV.pdf" TargetMode="External"/><Relationship Id="rId23" Type="http://schemas.openxmlformats.org/officeDocument/2006/relationships/hyperlink" Target="https://lua.rlp.de/service/downloads/infektionsschutz/" TargetMode="External"/><Relationship Id="rId10" Type="http://schemas.openxmlformats.org/officeDocument/2006/relationships/hyperlink" Target="https://publikationen.dguv.de/regelwerk/dguv-informationen/760/erste-hilfe-plakat-din-a2" TargetMode="External"/><Relationship Id="rId19" Type="http://schemas.openxmlformats.org/officeDocument/2006/relationships/hyperlink" Target="https://www.rki.de/DE/Aktuelles/Publikationen/RKI-Ratgeber/Wiederzulassung/Wiederzulassung_Tabelle.pdf?__blob=publicationFile&amp;v=5" TargetMode="External"/><Relationship Id="rId4" Type="http://schemas.openxmlformats.org/officeDocument/2006/relationships/hyperlink" Target="https://www.kmk.org/service/servicebereich-schule/sicherheit-im-unterricht.html" TargetMode="External"/><Relationship Id="rId9" Type="http://schemas.openxmlformats.org/officeDocument/2006/relationships/hyperlink" Target="https://publikationen.dguv.de/regelwerk/dguv-informationen/1421/erste-hilfe-in-schulen" TargetMode="External"/><Relationship Id="rId14" Type="http://schemas.openxmlformats.org/officeDocument/2006/relationships/hyperlink" Target="https://www.bzfe.de/schule-und-kita/schulleben-gestalten/hygiene-beim-paedagogischen-kochen" TargetMode="External"/><Relationship Id="rId22" Type="http://schemas.openxmlformats.org/officeDocument/2006/relationships/hyperlink" Target="https://www.rki.de/DE/Content/Infekt/EpidBull/Merkblaetter/Wiederzulassung/Mbl_Wiederzulassung_schule.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ile>

<file path=customXml/itemProps1.xml><?xml version="1.0" encoding="utf-8"?>
<ds:datastoreItem xmlns:ds="http://schemas.openxmlformats.org/officeDocument/2006/customXml" ds:itemID="{835F75DE-86FC-4D5C-A77F-68B198DFA83D}">
  <ds:schemaRefs>
    <ds:schemaRef ds:uri="http://schemas.openxmlformats.org/officeDocument/2006/bibliography"/>
  </ds:schemaRefs>
</ds:datastoreItem>
</file>

<file path=customXml/itemProps2.xml><?xml version="1.0" encoding="utf-8"?>
<ds:datastoreItem xmlns:ds="http://schemas.openxmlformats.org/officeDocument/2006/customXml" ds:itemID="{808714D0-C2BE-4C8F-B8E0-84EB70E932DD}">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6468</Words>
  <Characters>40755</Characters>
  <Application>Microsoft Office Word</Application>
  <DocSecurity>0</DocSecurity>
  <Lines>339</Lines>
  <Paragraphs>94</Paragraphs>
  <ScaleCrop>false</ScaleCrop>
  <HeadingPairs>
    <vt:vector size="2" baseType="variant">
      <vt:variant>
        <vt:lpstr>Titel</vt:lpstr>
      </vt:variant>
      <vt:variant>
        <vt:i4>1</vt:i4>
      </vt:variant>
    </vt:vector>
  </HeadingPairs>
  <TitlesOfParts>
    <vt:vector size="1" baseType="lpstr">
      <vt:lpstr/>
    </vt:vector>
  </TitlesOfParts>
  <Company>MBWWK</Company>
  <LinksUpToDate>false</LinksUpToDate>
  <CharactersWithSpaces>47129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Schmazinski, Ute (BM)</dc:creator>
  <cp:keywords/>
  <dc:description/>
  <cp:lastModifiedBy>Schmazinski, Ute (BM)</cp:lastModifiedBy>
  <cp:revision>25</cp:revision>
  <cp:lastPrinted>2026-01-20T07:46:00Z</cp:lastPrinted>
  <dcterms:created xsi:type="dcterms:W3CDTF">2025-11-10T07:15:00Z</dcterms:created>
  <dcterms:modified xsi:type="dcterms:W3CDTF">2026-01-20T07:51:00Z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
  </property>
  <property name="FSC#RLPCFG@15.1700:File_RLPFilereference" pid="4" fmtid="{D5CDD505-2E9C-101B-9397-08002B2CF9AE}">
    <vt:lpwstr/>
  </property>
  <property name="FSC#RLPCFG@15.1700:File_FileRespOrg" pid="5" fmtid="{D5CDD505-2E9C-101B-9397-08002B2CF9AE}">
    <vt:lpwstr/>
  </property>
  <property name="FSC#RLPCFG@15.1700:File_Subject" pid="6" fmtid="{D5CDD505-2E9C-101B-9397-08002B2CF9AE}">
    <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
  </property>
  <property name="FSC#RLPCFG@15.1700:Procedure_Subject" pid="13" fmtid="{D5CDD505-2E9C-101B-9397-08002B2CF9AE}">
    <vt:lpwstr/>
  </property>
  <property name="FSC#RLPCFG@15.1700:Procedure_Fileresp_Firstname" pid="14" fmtid="{D5CDD505-2E9C-101B-9397-08002B2CF9AE}">
    <vt:lpwstr/>
  </property>
  <property name="FSC#RLPCFG@15.1700:Procedure_Fileresp_Title" pid="15" fmtid="{D5CDD505-2E9C-101B-9397-08002B2CF9AE}">
    <vt:lpwstr/>
  </property>
  <property name="FSC#RLPCFG@15.1700:Procedure_Fileresp_Lastname" pid="16" fmtid="{D5CDD505-2E9C-101B-9397-08002B2CF9AE}">
    <vt:lpwstr/>
  </property>
  <property name="FSC#RLPCFG@15.1700:Procedure_Fileresp_OU" pid="17" fmtid="{D5CDD505-2E9C-101B-9397-08002B2CF9AE}">
    <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
  </property>
  <property name="FSC#RLPCFG@15.1700:Outgoing_Filesubj" pid="25" fmtid="{D5CDD505-2E9C-101B-9397-08002B2CF9AE}">
    <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
  </property>
  <property name="FSC#RLPCFG@15.1700:Outgoing_Author_Lastname" pid="33" fmtid="{D5CDD505-2E9C-101B-9397-08002B2CF9AE}">
    <vt:lpwstr/>
  </property>
  <property name="FSC#RLPCFG@15.1700:Outgoing_Author_Email" pid="34" fmtid="{D5CDD505-2E9C-101B-9397-08002B2CF9AE}">
    <vt:lpwstr/>
  </property>
  <property name="FSC#RLPCFG@15.1700:Outgoing_Author_Telephone" pid="35" fmtid="{D5CDD505-2E9C-101B-9397-08002B2CF9AE}">
    <vt:lpwstr/>
  </property>
  <property name="FSC#RLPCFG@15.1700:Outgoing_Author_Fax" pid="36" fmtid="{D5CDD505-2E9C-101B-9397-08002B2CF9AE}">
    <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
  </property>
  <property name="FSC#RLPCFG@15.1700:Outgoing_FinalSign_Date_2" pid="44" fmtid="{D5CDD505-2E9C-101B-9397-08002B2CF9AE}">
    <vt:lpwstr/>
  </property>
  <property name="FSC#RLPCFG@15.1700:Outgoing_FinalSign_LastDate" pid="45" fmtid="{D5CDD505-2E9C-101B-9397-08002B2CF9AE}">
    <vt:lpwstr/>
  </property>
  <property name="FSC#RLPCFG@15.1700:Outgoing_objcreatedat" pid="46" fmtid="{D5CDD505-2E9C-101B-9397-08002B2CF9AE}">
    <vt:lpwstr/>
  </property>
  <property name="FSC#RLPCFG@15.1700:Outgoing_docdate" pid="47" fmtid="{D5CDD505-2E9C-101B-9397-08002B2CF9AE}">
    <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
  </property>
  <property name="FSC#RLPCFG@15.1700:SubFileDocument_objowngroup_grshortname" pid="60" fmtid="{D5CDD505-2E9C-101B-9397-08002B2CF9AE}">
    <vt:lpwstr/>
  </property>
  <property name="FSC#RLPCFG@15.1700:SubFileDocument_objowngroup_grshortname_special" pid="61" fmtid="{D5CDD505-2E9C-101B-9397-08002B2CF9AE}">
    <vt:lpwstr/>
  </property>
  <property name="FSC#RLPCFG@15.1700:SubFileDocument_Foreignnr" pid="62" fmtid="{D5CDD505-2E9C-101B-9397-08002B2CF9AE}">
    <vt:lpwstr/>
  </property>
  <property name="FSC#RLPCFG@15.1700:ContentObject_Group_Name" pid="63" fmtid="{D5CDD505-2E9C-101B-9397-08002B2CF9AE}">
    <vt:lpwstr>Gesundheitsförderung und Prävention, Verbraucherbildung, geschlechtersensible Bildung und Vielfalt</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Telnumber" pid="71" fmtid="{D5CDD505-2E9C-101B-9397-08002B2CF9AE}">
    <vt:lpwstr/>
  </property>
  <property name="FSC#RLPCFG@15.1700:ContentObject_Group_Fax" pid="72" fmtid="{D5CDD505-2E9C-101B-9397-08002B2CF9AE}">
    <vt:lpwstr/>
  </property>
  <property name="FSC#RLPCFG@15.1700:ContentObject_Group_EMail" pid="73" fmtid="{D5CDD505-2E9C-101B-9397-08002B2CF9AE}">
    <vt:lpwstr/>
  </property>
  <property name="FSC#RLPCFG@15.1700:Procedure_diarynumber" pid="74" fmtid="{D5CDD505-2E9C-101B-9397-08002B2CF9AE}">
    <vt:lpwstr/>
  </property>
  <property name="FSC#COOELAK@1.1001:Subject" pid="75" fmtid="{D5CDD505-2E9C-101B-9397-08002B2CF9AE}">
    <vt:lpwstr/>
  </property>
  <property name="FSC#COOELAK@1.1001:FileReference" pid="76" fmtid="{D5CDD505-2E9C-101B-9397-08002B2CF9AE}">
    <vt:lpwstr/>
  </property>
  <property name="FSC#COOELAK@1.1001:FileRefYear" pid="77" fmtid="{D5CDD505-2E9C-101B-9397-08002B2CF9AE}">
    <vt:lpwstr/>
  </property>
  <property name="FSC#COOELAK@1.1001:FileRefOrdinal" pid="78" fmtid="{D5CDD505-2E9C-101B-9397-08002B2CF9AE}">
    <vt:lpwstr/>
  </property>
  <property name="FSC#COOELAK@1.1001:FileRefOU" pid="79" fmtid="{D5CDD505-2E9C-101B-9397-08002B2CF9AE}">
    <vt:lpwstr/>
  </property>
  <property name="FSC#COOELAK@1.1001:Organization" pid="80" fmtid="{D5CDD505-2E9C-101B-9397-08002B2CF9AE}">
    <vt:lpwstr/>
  </property>
  <property name="FSC#COOELAK@1.1001:Owner" pid="81" fmtid="{D5CDD505-2E9C-101B-9397-08002B2CF9AE}">
    <vt:lpwstr>Ute Schmazinski</vt:lpwstr>
  </property>
  <property name="FSC#COOELAK@1.1001:OwnerExtension" pid="82" fmtid="{D5CDD505-2E9C-101B-9397-08002B2CF9AE}">
    <vt:lpwstr>4574</vt:lpwstr>
  </property>
  <property name="FSC#COOELAK@1.1001:OwnerFaxExtension" pid="83" fmtid="{D5CDD505-2E9C-101B-9397-08002B2CF9AE}">
    <vt:lpwstr>174574</vt:lpwstr>
  </property>
  <property name="FSC#COOELAK@1.1001:DispatchedBy" pid="84" fmtid="{D5CDD505-2E9C-101B-9397-08002B2CF9AE}">
    <vt:lpwstr/>
  </property>
  <property name="FSC#COOELAK@1.1001:DispatchedAt" pid="85" fmtid="{D5CDD505-2E9C-101B-9397-08002B2CF9AE}">
    <vt:lpwstr/>
  </property>
  <property name="FSC#COOELAK@1.1001:ApprovedBy" pid="86" fmtid="{D5CDD505-2E9C-101B-9397-08002B2CF9AE}">
    <vt:lpwstr/>
  </property>
  <property name="FSC#COOELAK@1.1001:ApprovedAt" pid="87" fmtid="{D5CDD505-2E9C-101B-9397-08002B2CF9AE}">
    <vt:lpwstr/>
  </property>
  <property name="FSC#COOELAK@1.1001:Department" pid="88" fmtid="{D5CDD505-2E9C-101B-9397-08002B2CF9AE}">
    <vt:lpwstr>0901 9523 (Gesundheitsförderung und Prävention, Verbraucherbildung, geschlechtersensible Bildung und Vielfalt)</vt:lpwstr>
  </property>
  <property name="FSC#COOELAK@1.1001:CreatedAt" pid="89" fmtid="{D5CDD505-2E9C-101B-9397-08002B2CF9AE}">
    <vt:lpwstr>10.11.2025</vt:lpwstr>
  </property>
  <property name="FSC#COOELAK@1.1001:OU" pid="90" fmtid="{D5CDD505-2E9C-101B-9397-08002B2CF9AE}">
    <vt:lpwstr>0901 9523 (Gesundheitsförderung und Prävention, Verbraucherbildung, geschlechtersensible Bildung und Vielfalt)</vt:lpwstr>
  </property>
  <property name="FSC#COOELAK@1.1001:Priority" pid="91" fmtid="{D5CDD505-2E9C-101B-9397-08002B2CF9AE}">
    <vt:lpwstr> ()</vt:lpwstr>
  </property>
  <property name="FSC#COOELAK@1.1001:ObjBarCode" pid="92" fmtid="{D5CDD505-2E9C-101B-9397-08002B2CF9AE}">
    <vt:lpwstr>*COO.2298.109.2.2570106*</vt:lpwstr>
  </property>
  <property name="FSC#COOELAK@1.1001:RefBarCode" pid="93" fmtid="{D5CDD505-2E9C-101B-9397-08002B2CF9AE}">
    <vt:lpwstr/>
  </property>
  <property name="FSC#COOELAK@1.1001:FileRefBarCode" pid="94" fmtid="{D5CDD505-2E9C-101B-9397-08002B2CF9AE}">
    <vt:lpwstr>**</vt:lpwstr>
  </property>
  <property name="FSC#COOELAK@1.1001:ExternalRef" pid="95" fmtid="{D5CDD505-2E9C-101B-9397-08002B2CF9AE}">
    <vt:lpwstr/>
  </property>
  <property name="FSC#COOELAK@1.1001:IncomingNumber" pid="96" fmtid="{D5CDD505-2E9C-101B-9397-08002B2CF9AE}">
    <vt:lpwstr/>
  </property>
  <property name="FSC#COOELAK@1.1001:IncomingSubject" pid="97" fmtid="{D5CDD505-2E9C-101B-9397-08002B2CF9AE}">
    <vt:lpwstr/>
  </property>
  <property name="FSC#COOELAK@1.1001:ProcessResponsible" pid="98" fmtid="{D5CDD505-2E9C-101B-9397-08002B2CF9AE}">
    <vt:lpwstr/>
  </property>
  <property name="FSC#COOELAK@1.1001:ProcessResponsiblePhone" pid="99" fmtid="{D5CDD505-2E9C-101B-9397-08002B2CF9AE}">
    <vt:lpwstr/>
  </property>
  <property name="FSC#COOELAK@1.1001:ProcessResponsibleMail" pid="100" fmtid="{D5CDD505-2E9C-101B-9397-08002B2CF9AE}">
    <vt:lpwstr/>
  </property>
  <property name="FSC#COOELAK@1.1001:ProcessResponsibleFax" pid="101" fmtid="{D5CDD505-2E9C-101B-9397-08002B2CF9AE}">
    <vt:lpwstr/>
  </property>
  <property name="FSC#COOELAK@1.1001:ApproverFirstName" pid="102" fmtid="{D5CDD505-2E9C-101B-9397-08002B2CF9AE}">
    <vt:lpwstr/>
  </property>
  <property name="FSC#COOELAK@1.1001:ApproverSurName" pid="103" fmtid="{D5CDD505-2E9C-101B-9397-08002B2CF9AE}">
    <vt:lpwstr/>
  </property>
  <property name="FSC#COOELAK@1.1001:ApproverTitle" pid="104" fmtid="{D5CDD505-2E9C-101B-9397-08002B2CF9AE}">
    <vt:lpwstr/>
  </property>
  <property name="FSC#COOELAK@1.1001:ExternalDate" pid="105" fmtid="{D5CDD505-2E9C-101B-9397-08002B2CF9AE}">
    <vt:lpwstr/>
  </property>
  <property name="FSC#COOELAK@1.1001:SettlementApprovedAt" pid="106" fmtid="{D5CDD505-2E9C-101B-9397-08002B2CF9AE}">
    <vt:lpwstr/>
  </property>
  <property name="FSC#COOELAK@1.1001:BaseNumber" pid="107" fmtid="{D5CDD505-2E9C-101B-9397-08002B2CF9AE}">
    <vt:lpwstr/>
  </property>
  <property name="FSC#COOELAK@1.1001:CurrentUserRolePos" pid="108" fmtid="{D5CDD505-2E9C-101B-9397-08002B2CF9AE}">
    <vt:lpwstr>Bearbeitung</vt:lpwstr>
  </property>
  <property name="FSC#COOELAK@1.1001:CurrentUserEmail" pid="109" fmtid="{D5CDD505-2E9C-101B-9397-08002B2CF9AE}">
    <vt:lpwstr>Anne.Ramershoven@bm.rlp.de </vt:lpwstr>
  </property>
  <property name="FSC#ELAKGOV@1.1001:PersonalSubjGender" pid="110" fmtid="{D5CDD505-2E9C-101B-9397-08002B2CF9AE}">
    <vt:lpwstr/>
  </property>
  <property name="FSC#ELAKGOV@1.1001:PersonalSubjFirstName" pid="111" fmtid="{D5CDD505-2E9C-101B-9397-08002B2CF9AE}">
    <vt:lpwstr/>
  </property>
  <property name="FSC#ELAKGOV@1.1001:PersonalSubjSurName" pid="112" fmtid="{D5CDD505-2E9C-101B-9397-08002B2CF9AE}">
    <vt:lpwstr/>
  </property>
  <property name="FSC#ELAKGOV@1.1001:PersonalSubjSalutation" pid="113" fmtid="{D5CDD505-2E9C-101B-9397-08002B2CF9AE}">
    <vt:lpwstr/>
  </property>
  <property name="FSC#ELAKGOV@1.1001:PersonalSubjAddress" pid="114" fmtid="{D5CDD505-2E9C-101B-9397-08002B2CF9AE}">
    <vt:lpwstr/>
  </property>
  <property name="FSC#ATSTATECFG@1.1001:Office" pid="115" fmtid="{D5CDD505-2E9C-101B-9397-08002B2CF9AE}">
    <vt:lpwstr/>
  </property>
  <property name="FSC#ATSTATECFG@1.1001:Agent" pid="116" fmtid="{D5CDD505-2E9C-101B-9397-08002B2CF9AE}">
    <vt:lpwstr/>
  </property>
  <property name="FSC#ATSTATECFG@1.1001:AgentPhone" pid="117" fmtid="{D5CDD505-2E9C-101B-9397-08002B2CF9AE}">
    <vt:lpwstr/>
  </property>
  <property name="FSC#ATSTATECFG@1.1001:DepartmentFax" pid="118" fmtid="{D5CDD505-2E9C-101B-9397-08002B2CF9AE}">
    <vt:lpwstr/>
  </property>
  <property name="FSC#ATSTATECFG@1.1001:DepartmentEmail" pid="119" fmtid="{D5CDD505-2E9C-101B-9397-08002B2CF9AE}">
    <vt:lpwstr/>
  </property>
  <property name="FSC#ATSTATECFG@1.1001:SubfileDate" pid="120" fmtid="{D5CDD505-2E9C-101B-9397-08002B2CF9AE}">
    <vt:lpwstr/>
  </property>
  <property name="FSC#ATSTATECFG@1.1001:SubfileSubject" pid="121" fmtid="{D5CDD505-2E9C-101B-9397-08002B2CF9AE}">
    <vt:lpwstr/>
  </property>
  <property name="FSC#ATSTATECFG@1.1001:DepartmentZipCode" pid="122" fmtid="{D5CDD505-2E9C-101B-9397-08002B2CF9AE}">
    <vt:lpwstr/>
  </property>
  <property name="FSC#ATSTATECFG@1.1001:DepartmentCountry" pid="123" fmtid="{D5CDD505-2E9C-101B-9397-08002B2CF9AE}">
    <vt:lpwstr/>
  </property>
  <property name="FSC#ATSTATECFG@1.1001:DepartmentCity" pid="124" fmtid="{D5CDD505-2E9C-101B-9397-08002B2CF9AE}">
    <vt:lpwstr/>
  </property>
  <property name="FSC#ATSTATECFG@1.1001:DepartmentStreet" pid="125" fmtid="{D5CDD505-2E9C-101B-9397-08002B2CF9AE}">
    <vt:lpwstr/>
  </property>
  <property name="FSC#CCAPRECONFIGG@15.1001:DepartmentON" pid="126" fmtid="{D5CDD505-2E9C-101B-9397-08002B2CF9AE}">
    <vt:lpwstr/>
  </property>
  <property name="FSC#ATSTATECFG@1.1001:DepartmentDVR" pid="127" fmtid="{D5CDD505-2E9C-101B-9397-08002B2CF9AE}">
    <vt:lpwstr/>
  </property>
  <property name="FSC#ATSTATECFG@1.1001:DepartmentUID" pid="128" fmtid="{D5CDD505-2E9C-101B-9397-08002B2CF9AE}">
    <vt:lpwstr/>
  </property>
  <property name="FSC#ATSTATECFG@1.1001:SubfileReference" pid="129" fmtid="{D5CDD505-2E9C-101B-9397-08002B2CF9AE}">
    <vt:lpwstr/>
  </property>
  <property name="FSC#ATSTATECFG@1.1001:Clause" pid="130" fmtid="{D5CDD505-2E9C-101B-9397-08002B2CF9AE}">
    <vt:lpwstr/>
  </property>
  <property name="FSC#ATSTATECFG@1.1001:ApprovedSignature" pid="131" fmtid="{D5CDD505-2E9C-101B-9397-08002B2CF9AE}">
    <vt:lpwstr/>
  </property>
  <property name="FSC#ATSTATECFG@1.1001:BankAccount" pid="132" fmtid="{D5CDD505-2E9C-101B-9397-08002B2CF9AE}">
    <vt:lpwstr/>
  </property>
  <property name="FSC#ATSTATECFG@1.1001:BankAccountOwner" pid="133" fmtid="{D5CDD505-2E9C-101B-9397-08002B2CF9AE}">
    <vt:lpwstr/>
  </property>
  <property name="FSC#ATSTATECFG@1.1001:BankInstitute" pid="134" fmtid="{D5CDD505-2E9C-101B-9397-08002B2CF9AE}">
    <vt:lpwstr/>
  </property>
  <property name="FSC#ATSTATECFG@1.1001:BankAccountID" pid="135" fmtid="{D5CDD505-2E9C-101B-9397-08002B2CF9AE}">
    <vt:lpwstr/>
  </property>
  <property name="FSC#ATSTATECFG@1.1001:BankAccountIBAN" pid="136" fmtid="{D5CDD505-2E9C-101B-9397-08002B2CF9AE}">
    <vt:lpwstr/>
  </property>
  <property name="FSC#ATSTATECFG@1.1001:BankAccountBIC" pid="137" fmtid="{D5CDD505-2E9C-101B-9397-08002B2CF9AE}">
    <vt:lpwstr/>
  </property>
  <property name="FSC#ATSTATECFG@1.1001:BankName" pid="138" fmtid="{D5CDD505-2E9C-101B-9397-08002B2CF9AE}">
    <vt:lpwstr/>
  </property>
  <property name="FSC#COOELAK@1.1001:ObjectAddressees" pid="139" fmtid="{D5CDD505-2E9C-101B-9397-08002B2CF9AE}">
    <vt:lpwstr/>
  </property>
  <property name="FSC#COOELAK@1.1001:replyreference" pid="140" fmtid="{D5CDD505-2E9C-101B-9397-08002B2CF9AE}">
    <vt:lpwstr/>
  </property>
  <property name="FSC#FSCGOVDE@1.1001:FileRefOUEmail" pid="141" fmtid="{D5CDD505-2E9C-101B-9397-08002B2CF9AE}">
    <vt:lpwstr/>
  </property>
  <property name="FSC#FSCGOVDE@1.1001:ProcedureReference" pid="142" fmtid="{D5CDD505-2E9C-101B-9397-08002B2CF9AE}">
    <vt:lpwstr/>
  </property>
  <property name="FSC#FSCGOVDE@1.1001:FileSubject" pid="143" fmtid="{D5CDD505-2E9C-101B-9397-08002B2CF9AE}">
    <vt:lpwstr/>
  </property>
  <property name="FSC#FSCGOVDE@1.1001:ProcedureSubject" pid="144" fmtid="{D5CDD505-2E9C-101B-9397-08002B2CF9AE}">
    <vt:lpwstr/>
  </property>
  <property name="FSC#FSCGOVDE@1.1001:SignFinalVersionBy" pid="145" fmtid="{D5CDD505-2E9C-101B-9397-08002B2CF9AE}">
    <vt:lpwstr/>
  </property>
  <property name="FSC#FSCGOVDE@1.1001:SignFinalVersionAt" pid="146" fmtid="{D5CDD505-2E9C-101B-9397-08002B2CF9AE}">
    <vt:lpwstr/>
  </property>
  <property name="FSC#FSCGOVDE@1.1001:ProcedureRefBarCode" pid="147" fmtid="{D5CDD505-2E9C-101B-9397-08002B2CF9AE}">
    <vt:lpwstr/>
  </property>
  <property name="FSC#FSCGOVDE@1.1001:FileAddSubj" pid="148" fmtid="{D5CDD505-2E9C-101B-9397-08002B2CF9AE}">
    <vt:lpwstr/>
  </property>
  <property name="FSC#FSCGOVDE@1.1001:DocumentSubj" pid="149" fmtid="{D5CDD505-2E9C-101B-9397-08002B2CF9AE}">
    <vt:lpwstr/>
  </property>
  <property name="FSC#FSCGOVDE@1.1001:FileRel" pid="150" fmtid="{D5CDD505-2E9C-101B-9397-08002B2CF9AE}">
    <vt:lpwstr/>
  </property>
  <property name="FSC#DEPRECONFIG@15.1001:DocumentTitle" pid="151" fmtid="{D5CDD505-2E9C-101B-9397-08002B2CF9AE}">
    <vt:lpwstr/>
  </property>
  <property name="FSC#DEPRECONFIG@15.1001:ProcedureTitle" pid="152" fmtid="{D5CDD505-2E9C-101B-9397-08002B2CF9AE}">
    <vt:lpwstr/>
  </property>
  <property name="FSC#DEPRECONFIG@15.1001:AuthorTitle" pid="153" fmtid="{D5CDD505-2E9C-101B-9397-08002B2CF9AE}">
    <vt:lpwstr/>
  </property>
  <property name="FSC#DEPRECONFIG@15.1001:AuthorSalution" pid="154" fmtid="{D5CDD505-2E9C-101B-9397-08002B2CF9AE}">
    <vt:lpwstr>Frau</vt:lpwstr>
  </property>
  <property name="FSC#DEPRECONFIG@15.1001:AuthorName" pid="155" fmtid="{D5CDD505-2E9C-101B-9397-08002B2CF9AE}">
    <vt:lpwstr>Ute Schmazinski</vt:lpwstr>
  </property>
  <property name="FSC#DEPRECONFIG@15.1001:AuthorMail" pid="156" fmtid="{D5CDD505-2E9C-101B-9397-08002B2CF9AE}">
    <vt:lpwstr>Ute.Schmazinski@bm.rlp.de</vt:lpwstr>
  </property>
  <property name="FSC#DEPRECONFIG@15.1001:AuthorTelephone" pid="157" fmtid="{D5CDD505-2E9C-101B-9397-08002B2CF9AE}">
    <vt:lpwstr>4574</vt:lpwstr>
  </property>
  <property name="FSC#DEPRECONFIG@15.1001:AuthorFax" pid="158" fmtid="{D5CDD505-2E9C-101B-9397-08002B2CF9AE}">
    <vt:lpwstr>174574</vt:lpwstr>
  </property>
  <property name="FSC#DEPRECONFIG@15.1001:AuthorOE" pid="159" fmtid="{D5CDD505-2E9C-101B-9397-08002B2CF9AE}">
    <vt:lpwstr>0901 9523 (Gesundheitsförderung und Prävention, Verbraucherbildung, geschlechtersensible Bildung und Vielfalt)</vt:lpwstr>
  </property>
  <property name="FSC#COOSYSTEM@1.1:Container" pid="160" fmtid="{D5CDD505-2E9C-101B-9397-08002B2CF9AE}">
    <vt:lpwstr>COO.2298.109.2.2570106</vt:lpwstr>
  </property>
  <property name="FSC#FSCFOLIO@1.1001:docpropproject" pid="161" fmtid="{D5CDD505-2E9C-101B-9397-08002B2CF9AE}">
    <vt:lpwstr/>
  </property>
  <property name="FSC#RLPCFG@15.1700:ContentObject_Group_AddrPOBoxZipCode" pid="162" fmtid="{D5CDD505-2E9C-101B-9397-08002B2CF9AE}">
    <vt:lpwstr/>
  </property>
  <property name="FSC#CCAPRECONFIGG@15.1001:DepartmentWebsite" pid="163" fmtid="{D5CDD505-2E9C-101B-9397-08002B2CF9AE}">
    <vt:lpwstr/>
  </property>
  <property name="FSC#COOELAK@1.1001:OfficeHours" pid="164" fmtid="{D5CDD505-2E9C-101B-9397-08002B2CF9AE}">
    <vt:lpwstr/>
  </property>
  <property name="FSC#COOELAK@1.1001:FileRefOULong" pid="165" fmtid="{D5CDD505-2E9C-101B-9397-08002B2CF9AE}">
    <vt:lpwstr/>
  </property>
</Properties>
</file>