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83"/>
        <w:gridCol w:w="4871"/>
        <w:gridCol w:w="2234"/>
      </w:tblGrid>
      <w:tr w:rsidR="00E75BE6" w:rsidRPr="00E072EA" w:rsidTr="00E75BE6">
        <w:tc>
          <w:tcPr>
            <w:tcW w:w="2183" w:type="dxa"/>
          </w:tcPr>
          <w:p w:rsidR="00E75BE6" w:rsidRPr="00E072EA" w:rsidRDefault="00E75BE6">
            <w:pPr>
              <w:rPr>
                <w:b/>
                <w:sz w:val="24"/>
              </w:rPr>
            </w:pPr>
            <w:bookmarkStart w:id="0" w:name="_GoBack"/>
            <w:bookmarkEnd w:id="0"/>
            <w:r w:rsidRPr="00E072EA">
              <w:rPr>
                <w:b/>
                <w:sz w:val="24"/>
              </w:rPr>
              <w:t>Meilenstein</w:t>
            </w:r>
          </w:p>
        </w:tc>
        <w:tc>
          <w:tcPr>
            <w:tcW w:w="4871" w:type="dxa"/>
          </w:tcPr>
          <w:p w:rsidR="00E75BE6" w:rsidRPr="00E072EA" w:rsidRDefault="00E75BE6">
            <w:pPr>
              <w:rPr>
                <w:b/>
                <w:sz w:val="24"/>
              </w:rPr>
            </w:pPr>
            <w:r w:rsidRPr="00E072EA">
              <w:rPr>
                <w:b/>
                <w:sz w:val="24"/>
              </w:rPr>
              <w:t>Beschreibung</w:t>
            </w:r>
          </w:p>
        </w:tc>
        <w:tc>
          <w:tcPr>
            <w:tcW w:w="2234" w:type="dxa"/>
          </w:tcPr>
          <w:p w:rsidR="00E75BE6" w:rsidRPr="00E072EA" w:rsidRDefault="00E75BE6">
            <w:pPr>
              <w:rPr>
                <w:b/>
                <w:sz w:val="24"/>
              </w:rPr>
            </w:pPr>
            <w:r w:rsidRPr="00E072EA">
              <w:rPr>
                <w:b/>
                <w:sz w:val="24"/>
              </w:rPr>
              <w:t>Verantwortliche Person / Gruppe</w:t>
            </w:r>
          </w:p>
        </w:tc>
      </w:tr>
      <w:tr w:rsidR="00E75BE6" w:rsidTr="00E75BE6">
        <w:tc>
          <w:tcPr>
            <w:tcW w:w="2183" w:type="dxa"/>
          </w:tcPr>
          <w:p w:rsidR="00E75BE6" w:rsidRPr="00E75BE6" w:rsidRDefault="00E75BE6" w:rsidP="00E072EA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84" w:hanging="218"/>
              <w:rPr>
                <w:rFonts w:ascii="Tahoma" w:hAnsi="Tahoma" w:cs="Tahoma"/>
                <w:sz w:val="20"/>
                <w:szCs w:val="20"/>
              </w:rPr>
            </w:pPr>
            <w:r w:rsidRPr="00E75BE6">
              <w:rPr>
                <w:rFonts w:ascii="Tahoma" w:hAnsi="Tahoma" w:cs="Tahoma"/>
                <w:sz w:val="20"/>
                <w:szCs w:val="20"/>
              </w:rPr>
              <w:t>Information des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Kollegiums auf einer allgemeinen Lehrerkonferenz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4871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175" w:hanging="1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über die Testverfahren allgemein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175" w:hanging="1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über den Unterschied zwischen Lern- und Testaufgaben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175" w:hanging="1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über die verschiedenen Aufgabenformate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175" w:hanging="175"/>
            </w:pPr>
            <w:r>
              <w:rPr>
                <w:rFonts w:ascii="Tahoma" w:hAnsi="Tahoma" w:cs="Tahoma"/>
                <w:sz w:val="20"/>
                <w:szCs w:val="20"/>
              </w:rPr>
              <w:t>• über die Vorbereitung, Durchführung und Auswertung der Vergleichsarbeiten</w:t>
            </w:r>
          </w:p>
        </w:tc>
        <w:tc>
          <w:tcPr>
            <w:tcW w:w="2234" w:type="dxa"/>
          </w:tcPr>
          <w:p w:rsidR="00E75BE6" w:rsidRDefault="00E75BE6" w:rsidP="00E072EA">
            <w:pPr>
              <w:spacing w:after="120"/>
            </w:pPr>
            <w:r>
              <w:t>Fachleitung / Jahrgangskoordinatorin /-koordinator</w:t>
            </w:r>
          </w:p>
        </w:tc>
      </w:tr>
      <w:tr w:rsidR="00E75BE6" w:rsidTr="00E75BE6">
        <w:tc>
          <w:tcPr>
            <w:tcW w:w="2183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Vorbereitung der Vergleichsarbeiten bzw. Testungen: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4871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Kompetenzorientierter Unterricht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• Vorbereitung der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SuS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auf die Testung:</w:t>
            </w:r>
          </w:p>
          <w:p w:rsidR="00E75BE6" w:rsidRPr="00E75BE6" w:rsidRDefault="00E75BE6" w:rsidP="00E072E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E75BE6">
              <w:rPr>
                <w:rFonts w:ascii="Tahoma" w:hAnsi="Tahoma" w:cs="Tahoma"/>
                <w:sz w:val="20"/>
                <w:szCs w:val="20"/>
              </w:rPr>
              <w:t>spätestens 2 Wochen vor der Testung: Kennenlernen der Aufgabenformate (MC, R/F, Ordnen/Reihenfolge, halboffen und offen)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2234" w:type="dxa"/>
          </w:tcPr>
          <w:p w:rsidR="00E75BE6" w:rsidRDefault="00E75BE6" w:rsidP="00E072EA">
            <w:pPr>
              <w:spacing w:after="120"/>
            </w:pPr>
            <w:r>
              <w:t>Fachlehrkräfte</w:t>
            </w:r>
          </w:p>
        </w:tc>
      </w:tr>
      <w:tr w:rsidR="00E75BE6" w:rsidTr="00E75BE6">
        <w:tc>
          <w:tcPr>
            <w:tcW w:w="2183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 Durchführung: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4871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175" w:hanging="1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• in den Jahrgängen 5, 7 und 9: externe Tester (die Aufgaben sind für die Lehrer nicht einsehbar ) 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175" w:hanging="17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in Jahrgang 8: länderübergreifender Vergleich (die Aufgaben werden jedes Jahr neu entwickelt und die Testhefte kommen mit der Auswertung zurück an die Schule)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2234" w:type="dxa"/>
          </w:tcPr>
          <w:p w:rsidR="00E75BE6" w:rsidRDefault="00E75BE6" w:rsidP="00E072EA">
            <w:pPr>
              <w:spacing w:after="120"/>
            </w:pPr>
            <w:r>
              <w:t>IfBQ</w:t>
            </w:r>
          </w:p>
          <w:p w:rsidR="00E75BE6" w:rsidRDefault="00E75BE6" w:rsidP="00E072EA">
            <w:pPr>
              <w:spacing w:after="120"/>
            </w:pPr>
          </w:p>
          <w:p w:rsidR="00E75BE6" w:rsidRDefault="00E75BE6" w:rsidP="00E072EA">
            <w:pPr>
              <w:spacing w:after="120"/>
            </w:pPr>
            <w:proofErr w:type="spellStart"/>
            <w:r>
              <w:t>Lehrkäfte</w:t>
            </w:r>
            <w:proofErr w:type="spellEnd"/>
          </w:p>
        </w:tc>
      </w:tr>
      <w:tr w:rsidR="00E75BE6" w:rsidTr="00E75BE6">
        <w:tc>
          <w:tcPr>
            <w:tcW w:w="2183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Auswertung und Einstufung: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4871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27" w:hanging="227"/>
            </w:pPr>
            <w:r>
              <w:rPr>
                <w:rFonts w:ascii="Tahoma" w:hAnsi="Tahoma" w:cs="Tahoma"/>
                <w:sz w:val="20"/>
                <w:szCs w:val="20"/>
              </w:rPr>
              <w:t xml:space="preserve">• Die Auswertung der einzelnen Hefte wird in Hamburg von der Behörde mit klarer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Kodieranweisung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und geschulten Auswertern geleistet. Die Lehrkräfte müssen keine zusätzlichen Leistungen erbringen.</w:t>
            </w:r>
          </w:p>
        </w:tc>
        <w:tc>
          <w:tcPr>
            <w:tcW w:w="2234" w:type="dxa"/>
          </w:tcPr>
          <w:p w:rsidR="00E75BE6" w:rsidRDefault="00E75BE6" w:rsidP="00E072EA">
            <w:pPr>
              <w:spacing w:after="120"/>
            </w:pPr>
            <w:r>
              <w:t>IfBQ</w:t>
            </w:r>
          </w:p>
        </w:tc>
      </w:tr>
      <w:tr w:rsidR="00E75BE6" w:rsidTr="00E75BE6">
        <w:tc>
          <w:tcPr>
            <w:tcW w:w="2183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Konferenz der Fachbereiche Deutsch, Englisch, Mathematik, Naturwissenschaften sowie weitere Fachbereiche: Konferenz erfolgt unmittelbar nach der Rückmeldung anstatt einer allgemeinen Konferenz</w:t>
            </w:r>
          </w:p>
          <w:p w:rsidR="00E75BE6" w:rsidRDefault="00E75BE6" w:rsidP="00E072EA">
            <w:pPr>
              <w:spacing w:after="120"/>
            </w:pPr>
          </w:p>
        </w:tc>
        <w:tc>
          <w:tcPr>
            <w:tcW w:w="4871" w:type="dxa"/>
          </w:tcPr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 Schulleit</w:t>
            </w:r>
            <w:r w:rsidR="00E072EA">
              <w:rPr>
                <w:rFonts w:ascii="Tahoma" w:hAnsi="Tahoma" w:cs="Tahoma"/>
                <w:sz w:val="20"/>
                <w:szCs w:val="20"/>
              </w:rPr>
              <w:t>ung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leitet die Ergebnisse an </w:t>
            </w:r>
            <w:r w:rsidR="00E072EA">
              <w:rPr>
                <w:rFonts w:ascii="Tahoma" w:hAnsi="Tahoma" w:cs="Tahoma"/>
                <w:sz w:val="20"/>
                <w:szCs w:val="20"/>
              </w:rPr>
              <w:t>die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Abteilungsleit</w:t>
            </w:r>
            <w:r w:rsidR="00E072EA">
              <w:rPr>
                <w:rFonts w:ascii="Tahoma" w:hAnsi="Tahoma" w:cs="Tahoma"/>
                <w:sz w:val="20"/>
                <w:szCs w:val="20"/>
              </w:rPr>
              <w:t>ung, die Klassenlehrkräfte, Fachlehrkräfte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und die </w:t>
            </w:r>
            <w:r w:rsidR="00E072EA">
              <w:rPr>
                <w:rFonts w:ascii="Tahoma" w:hAnsi="Tahoma" w:cs="Tahoma"/>
                <w:sz w:val="20"/>
                <w:szCs w:val="20"/>
              </w:rPr>
              <w:t>Fachbereichsleitungen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digitaler Form (z.B. per Email) weiter.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A: Fachlehr</w:t>
            </w:r>
            <w:r w:rsidR="00E072EA">
              <w:rPr>
                <w:rFonts w:ascii="Tahoma" w:hAnsi="Tahoma" w:cs="Tahoma"/>
                <w:sz w:val="20"/>
                <w:szCs w:val="20"/>
              </w:rPr>
              <w:t>kraft</w:t>
            </w:r>
            <w:r>
              <w:rPr>
                <w:rFonts w:ascii="Tahoma" w:hAnsi="Tahoma" w:cs="Tahoma"/>
                <w:sz w:val="20"/>
                <w:szCs w:val="20"/>
              </w:rPr>
              <w:t>-Ebene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 xml:space="preserve">Bei </w:t>
            </w:r>
            <w:r w:rsidRPr="00E75BE6">
              <w:rPr>
                <w:rFonts w:ascii="Tahoma" w:hAnsi="Tahoma" w:cs="Tahoma"/>
                <w:sz w:val="20"/>
                <w:szCs w:val="20"/>
              </w:rPr>
              <w:t>individuellen Auffälligkeiten</w:t>
            </w:r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wird </w:t>
            </w:r>
            <w:r w:rsidR="00E072EA">
              <w:rPr>
                <w:rFonts w:ascii="Tahoma" w:hAnsi="Tahoma" w:cs="Tahoma"/>
                <w:sz w:val="20"/>
                <w:szCs w:val="20"/>
              </w:rPr>
              <w:t>die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72EA">
              <w:rPr>
                <w:rFonts w:ascii="Tahoma" w:hAnsi="Tahoma" w:cs="Tahoma"/>
                <w:sz w:val="20"/>
                <w:szCs w:val="20"/>
              </w:rPr>
              <w:t>Klassenlehrkraft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informiert, so dass die Ergebnisse</w:t>
            </w:r>
            <w:r w:rsidR="00E072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z.B. in ein LEG einfließen können. 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E072EA">
              <w:rPr>
                <w:rFonts w:ascii="Tahoma" w:hAnsi="Tahoma" w:cs="Tahoma"/>
                <w:sz w:val="20"/>
                <w:szCs w:val="20"/>
              </w:rPr>
              <w:t>Die Fachlehrkraft</w:t>
            </w:r>
            <w:r>
              <w:rPr>
                <w:rFonts w:ascii="Tahoma" w:hAnsi="Tahoma" w:cs="Tahoma"/>
                <w:sz w:val="20"/>
                <w:szCs w:val="20"/>
              </w:rPr>
              <w:t xml:space="preserve"> hinterfragt seine Wahrnehmung und erwägt Veränderungen seines pädagogischen Handelns.</w:t>
            </w:r>
          </w:p>
          <w:p w:rsidR="00E75BE6" w:rsidRDefault="00E072EA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B: Fachleitung</w:t>
            </w:r>
            <w:r w:rsidR="00E75BE6">
              <w:rPr>
                <w:rFonts w:ascii="Tahoma" w:hAnsi="Tahoma" w:cs="Tahoma"/>
                <w:sz w:val="20"/>
                <w:szCs w:val="20"/>
              </w:rPr>
              <w:t>-Ebene: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</w:t>
            </w:r>
            <w:r w:rsidR="00E072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Bei </w:t>
            </w:r>
            <w:r w:rsidRPr="00E75BE6">
              <w:rPr>
                <w:rFonts w:ascii="Tahoma" w:hAnsi="Tahoma" w:cs="Tahoma"/>
                <w:sz w:val="20"/>
                <w:szCs w:val="21"/>
              </w:rPr>
              <w:t xml:space="preserve">auffälligen Ergebnissen </w:t>
            </w:r>
            <w:r>
              <w:rPr>
                <w:rFonts w:ascii="Tahoma" w:hAnsi="Tahoma" w:cs="Tahoma"/>
                <w:sz w:val="20"/>
                <w:szCs w:val="20"/>
              </w:rPr>
              <w:t xml:space="preserve">zwischen den Klassen in ihrem Fach werden mit dem Jahrgangsfachteam  Erklärungen für das Abschneiden gesucht. </w:t>
            </w:r>
          </w:p>
          <w:p w:rsidR="00E75BE6" w:rsidRDefault="00E75BE6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="00E072EA">
              <w:rPr>
                <w:rFonts w:ascii="Symbol" w:hAnsi="Symbol" w:cs="Symbol"/>
                <w:sz w:val="20"/>
                <w:szCs w:val="20"/>
              </w:rPr>
              <w:t></w:t>
            </w:r>
            <w:r>
              <w:rPr>
                <w:rFonts w:ascii="Tahoma" w:hAnsi="Tahoma" w:cs="Tahoma"/>
                <w:sz w:val="20"/>
                <w:szCs w:val="20"/>
              </w:rPr>
              <w:t>In Abhängigkeit von den eruierten Ursachen werden Veränderungen der pädagogischen Praxis mit dem Jahrgangsfachteam vereinbart.</w:t>
            </w:r>
          </w:p>
          <w:p w:rsidR="00E75BE6" w:rsidRPr="00E072EA" w:rsidRDefault="00E072EA" w:rsidP="00E072EA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27" w:hanging="218"/>
            </w:pPr>
            <w:r>
              <w:rPr>
                <w:rFonts w:ascii="Tahoma" w:hAnsi="Tahoma" w:cs="Tahoma"/>
                <w:sz w:val="20"/>
                <w:szCs w:val="20"/>
              </w:rPr>
              <w:t>Die Fachbereichsleitung informiert die Abteilungsleitung über mögliche Ergebnisse</w:t>
            </w:r>
          </w:p>
          <w:p w:rsidR="00E072EA" w:rsidRDefault="00E072EA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</w:p>
          <w:p w:rsidR="00E072EA" w:rsidRPr="00E072EA" w:rsidRDefault="00E072EA" w:rsidP="00E072EA">
            <w:pPr>
              <w:autoSpaceDE w:val="0"/>
              <w:autoSpaceDN w:val="0"/>
              <w:adjustRightInd w:val="0"/>
              <w:spacing w:after="120"/>
              <w:ind w:left="227" w:hanging="227"/>
              <w:rPr>
                <w:rFonts w:ascii="Tahoma" w:hAnsi="Tahoma" w:cs="Tahoma"/>
                <w:sz w:val="20"/>
                <w:szCs w:val="20"/>
              </w:rPr>
            </w:pPr>
            <w:r w:rsidRPr="00E072EA">
              <w:rPr>
                <w:rFonts w:ascii="Tahoma" w:hAnsi="Tahoma" w:cs="Tahoma"/>
                <w:sz w:val="20"/>
                <w:szCs w:val="20"/>
              </w:rPr>
              <w:lastRenderedPageBreak/>
              <w:t>C: Klassenlehrkr</w:t>
            </w:r>
            <w:r w:rsidR="00523970">
              <w:rPr>
                <w:rFonts w:ascii="Tahoma" w:hAnsi="Tahoma" w:cs="Tahoma"/>
                <w:sz w:val="20"/>
                <w:szCs w:val="20"/>
              </w:rPr>
              <w:t>a</w:t>
            </w:r>
            <w:r w:rsidRPr="00E072EA">
              <w:rPr>
                <w:rFonts w:ascii="Tahoma" w:hAnsi="Tahoma" w:cs="Tahoma"/>
                <w:sz w:val="20"/>
                <w:szCs w:val="20"/>
              </w:rPr>
              <w:t>ft</w:t>
            </w:r>
          </w:p>
          <w:p w:rsidR="00E072EA" w:rsidRPr="00E072EA" w:rsidRDefault="00E072EA" w:rsidP="00E072EA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27" w:hanging="218"/>
              <w:rPr>
                <w:rFonts w:ascii="Tahoma" w:hAnsi="Tahoma" w:cs="Tahoma"/>
                <w:sz w:val="20"/>
                <w:szCs w:val="20"/>
              </w:rPr>
            </w:pPr>
            <w:r w:rsidRPr="00E072EA">
              <w:rPr>
                <w:rFonts w:ascii="Tahoma" w:hAnsi="Tahoma" w:cs="Tahoma"/>
                <w:sz w:val="20"/>
                <w:szCs w:val="20"/>
              </w:rPr>
              <w:t>Bei auffälligen Ergebnissen zwischen den Klassen in allen Fächern und innerhalb einer Klasse zwischen den Fächern konferiert das Jahrgangsteam, um Erklärungen für die Ergebnisse zu eruieren</w:t>
            </w:r>
          </w:p>
          <w:p w:rsidR="00E072EA" w:rsidRPr="00E072EA" w:rsidRDefault="00E072EA" w:rsidP="00E072EA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ind w:left="227" w:hanging="218"/>
              <w:rPr>
                <w:rFonts w:ascii="Tahoma" w:hAnsi="Tahoma" w:cs="Tahoma"/>
                <w:sz w:val="20"/>
                <w:szCs w:val="20"/>
              </w:rPr>
            </w:pPr>
            <w:r w:rsidRPr="00E072EA">
              <w:rPr>
                <w:rFonts w:ascii="Tahoma" w:hAnsi="Tahoma" w:cs="Tahoma"/>
                <w:sz w:val="20"/>
                <w:szCs w:val="20"/>
              </w:rPr>
              <w:t>In Abhängigkeit von den eruierten Ursachen werden Veränderungen der pädagogischen Praxis mit dem Jahrgangsteam oder einzelnen Fachlehrern vereinbart.</w:t>
            </w:r>
          </w:p>
          <w:p w:rsidR="00E072EA" w:rsidRDefault="00E072EA" w:rsidP="00E072EA">
            <w:pPr>
              <w:pStyle w:val="Listenabsatz"/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234" w:type="dxa"/>
          </w:tcPr>
          <w:p w:rsidR="00E75BE6" w:rsidRDefault="00E072EA" w:rsidP="00E072EA">
            <w:pPr>
              <w:spacing w:after="120"/>
            </w:pPr>
            <w:r>
              <w:lastRenderedPageBreak/>
              <w:t>Schulleitung</w:t>
            </w: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  <w:r>
              <w:t>Fachlehrkräfte</w:t>
            </w: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  <w:r>
              <w:t>Fachleitung</w:t>
            </w: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</w:p>
          <w:p w:rsidR="00E072EA" w:rsidRDefault="00E072EA" w:rsidP="00E072EA">
            <w:pPr>
              <w:spacing w:after="120"/>
            </w:pPr>
            <w:r>
              <w:lastRenderedPageBreak/>
              <w:t>Klassenlehrkräfte</w:t>
            </w:r>
          </w:p>
        </w:tc>
      </w:tr>
      <w:tr w:rsidR="00E75BE6" w:rsidTr="00E75BE6">
        <w:tc>
          <w:tcPr>
            <w:tcW w:w="2183" w:type="dxa"/>
          </w:tcPr>
          <w:p w:rsidR="00E75BE6" w:rsidRDefault="00E072EA" w:rsidP="00E072EA">
            <w:pPr>
              <w:spacing w:after="120"/>
              <w:ind w:left="284" w:hanging="284"/>
            </w:pPr>
            <w:r>
              <w:lastRenderedPageBreak/>
              <w:t>6.  Konferenz Schulleitung und Fachbereichsleitung</w:t>
            </w:r>
          </w:p>
        </w:tc>
        <w:tc>
          <w:tcPr>
            <w:tcW w:w="4871" w:type="dxa"/>
          </w:tcPr>
          <w:p w:rsidR="00E75BE6" w:rsidRDefault="00E072EA" w:rsidP="00E072EA">
            <w:pPr>
              <w:pStyle w:val="Listenabsatz"/>
              <w:numPr>
                <w:ilvl w:val="0"/>
                <w:numId w:val="4"/>
              </w:numPr>
              <w:spacing w:after="120"/>
              <w:ind w:left="227" w:hanging="218"/>
            </w:pPr>
            <w:r>
              <w:t>Die Fachbereichsleiter stellen die Ergebnisse und Schlussfolgerungen auf der Sitzung der Fachbereichsleiter zur Diskussion</w:t>
            </w:r>
          </w:p>
        </w:tc>
        <w:tc>
          <w:tcPr>
            <w:tcW w:w="2234" w:type="dxa"/>
          </w:tcPr>
          <w:p w:rsidR="00E75BE6" w:rsidRDefault="00E072EA" w:rsidP="00E072EA">
            <w:pPr>
              <w:spacing w:after="120"/>
            </w:pPr>
            <w:r>
              <w:t xml:space="preserve">Schulleitung / </w:t>
            </w:r>
            <w:r>
              <w:br/>
              <w:t>Fachleitung</w:t>
            </w:r>
          </w:p>
        </w:tc>
      </w:tr>
      <w:tr w:rsidR="00E75BE6" w:rsidTr="00E75BE6">
        <w:tc>
          <w:tcPr>
            <w:tcW w:w="2183" w:type="dxa"/>
          </w:tcPr>
          <w:p w:rsidR="00E75BE6" w:rsidRDefault="00E75BE6"/>
        </w:tc>
        <w:tc>
          <w:tcPr>
            <w:tcW w:w="4871" w:type="dxa"/>
          </w:tcPr>
          <w:p w:rsidR="00E75BE6" w:rsidRDefault="00E75BE6"/>
        </w:tc>
        <w:tc>
          <w:tcPr>
            <w:tcW w:w="2234" w:type="dxa"/>
          </w:tcPr>
          <w:p w:rsidR="00E75BE6" w:rsidRDefault="00E75BE6"/>
        </w:tc>
      </w:tr>
    </w:tbl>
    <w:p w:rsidR="00334489" w:rsidRDefault="00334489"/>
    <w:p w:rsidR="00E75BE6" w:rsidRDefault="00E75BE6" w:rsidP="00E75BE6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</w:p>
    <w:sectPr w:rsidR="00E75B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20EE"/>
    <w:multiLevelType w:val="hybridMultilevel"/>
    <w:tmpl w:val="0B0E80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9733E"/>
    <w:multiLevelType w:val="hybridMultilevel"/>
    <w:tmpl w:val="CBB8D174"/>
    <w:lvl w:ilvl="0" w:tplc="48D6BCA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463B"/>
    <w:multiLevelType w:val="hybridMultilevel"/>
    <w:tmpl w:val="71AAF412"/>
    <w:lvl w:ilvl="0" w:tplc="48D6BCA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05F9"/>
    <w:multiLevelType w:val="hybridMultilevel"/>
    <w:tmpl w:val="01300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E6"/>
    <w:rsid w:val="0024021A"/>
    <w:rsid w:val="00334489"/>
    <w:rsid w:val="00523970"/>
    <w:rsid w:val="00E072EA"/>
    <w:rsid w:val="00E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BA4A-03EB-449E-A282-A89F7F9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4D50-975E-4D0F-9571-28CBF5F5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73773340.dotm</Template>
  <TotalTime>0</TotalTime>
  <Pages>2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 Hamburg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Lücken, Markus</dc:creator>
  <cp:lastModifiedBy>Lücken, Markus</cp:lastModifiedBy>
  <cp:revision>2</cp:revision>
  <cp:lastPrinted>2015-04-27T13:57:00Z</cp:lastPrinted>
  <dcterms:created xsi:type="dcterms:W3CDTF">2022-08-23T14:34:00Z</dcterms:created>
  <dcterms:modified xsi:type="dcterms:W3CDTF">2022-08-23T14:34:00Z</dcterms:modified>
</cp:coreProperties>
</file>