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A30AC" w:rsidRPr="00493E31">
        <w:tc>
          <w:tcPr>
            <w:tcW w:w="9180" w:type="dxa"/>
            <w:shd w:val="clear" w:color="auto" w:fill="auto"/>
            <w:vAlign w:val="center"/>
          </w:tcPr>
          <w:p w:rsidR="003A30AC" w:rsidRPr="00493E31" w:rsidRDefault="003A30AC" w:rsidP="003A30AC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Kundtsches</w:t>
            </w:r>
            <w:proofErr w:type="spellEnd"/>
            <w:r>
              <w:rPr>
                <w:b/>
                <w:sz w:val="28"/>
                <w:szCs w:val="28"/>
              </w:rPr>
              <w:t xml:space="preserve"> Rohr</w:t>
            </w:r>
          </w:p>
        </w:tc>
      </w:tr>
    </w:tbl>
    <w:p w:rsidR="003A30AC" w:rsidRDefault="003A30AC" w:rsidP="003A30AC">
      <w:pPr>
        <w:spacing w:after="0" w:line="240" w:lineRule="auto"/>
      </w:pPr>
      <w:r>
        <w:tab/>
      </w:r>
      <w:r>
        <w:tab/>
      </w:r>
      <w:r>
        <w:tab/>
      </w:r>
    </w:p>
    <w:p w:rsidR="003A30AC" w:rsidRDefault="00AD63D6" w:rsidP="003A30AC">
      <w:pPr>
        <w:spacing w:after="0" w:line="240" w:lineRule="auto"/>
      </w:pPr>
      <w:sdt>
        <w:sdtPr>
          <w:rPr>
            <w:rFonts w:ascii="Wingdings" w:eastAsia="MS Gothic" w:hAnsi="Wingdings"/>
          </w:rPr>
          <w:id w:val="-152816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1FD">
            <w:rPr>
              <w:rFonts w:ascii="MS Gothic" w:eastAsia="MS Gothic" w:hAnsi="MS Gothic" w:hint="eastAsia"/>
            </w:rPr>
            <w:t>☐</w:t>
          </w:r>
        </w:sdtContent>
      </w:sdt>
      <w:r w:rsidR="003A30AC">
        <w:t xml:space="preserve"> Lehrerversuch</w:t>
      </w:r>
      <w:r w:rsidR="003A30AC">
        <w:tab/>
      </w:r>
      <w:sdt>
        <w:sdtPr>
          <w:id w:val="19679353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71FD">
            <w:rPr>
              <w:rFonts w:ascii="MS Gothic" w:eastAsia="MS Gothic" w:hAnsi="MS Gothic" w:hint="eastAsia"/>
            </w:rPr>
            <w:t>☒</w:t>
          </w:r>
        </w:sdtContent>
      </w:sdt>
      <w:r w:rsidR="003A30AC" w:rsidRPr="000873A7">
        <w:t xml:space="preserve"> </w:t>
      </w:r>
      <w:proofErr w:type="spellStart"/>
      <w:r w:rsidR="003A30AC" w:rsidRPr="000873A7">
        <w:t>Lehrerversuch</w:t>
      </w:r>
      <w:proofErr w:type="spellEnd"/>
      <w:r w:rsidR="003A30AC" w:rsidRPr="000873A7">
        <w:t xml:space="preserve"> mit Schülerbeteiligung</w:t>
      </w:r>
      <w:r w:rsidR="003A30AC">
        <w:t xml:space="preserve"> </w:t>
      </w:r>
      <w:r w:rsidR="003A30AC">
        <w:tab/>
      </w:r>
      <w:sdt>
        <w:sdtPr>
          <w:id w:val="69164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1FD">
            <w:rPr>
              <w:rFonts w:ascii="MS Gothic" w:eastAsia="MS Gothic" w:hAnsi="MS Gothic" w:hint="eastAsia"/>
            </w:rPr>
            <w:t>☐</w:t>
          </w:r>
        </w:sdtContent>
      </w:sdt>
      <w:r w:rsidR="003A30AC">
        <w:t xml:space="preserve"> Schülerversuch</w:t>
      </w:r>
    </w:p>
    <w:p w:rsidR="003A30AC" w:rsidRDefault="003A30AC" w:rsidP="003A30AC">
      <w:pPr>
        <w:spacing w:after="0" w:line="240" w:lineRule="auto"/>
      </w:pPr>
    </w:p>
    <w:p w:rsidR="00FC71FD" w:rsidRDefault="00FC71FD" w:rsidP="00E55638">
      <w:pPr>
        <w:spacing w:after="120" w:line="240" w:lineRule="auto"/>
        <w:rPr>
          <w:b/>
        </w:rPr>
      </w:pPr>
      <w:r>
        <w:rPr>
          <w:b/>
        </w:rPr>
        <w:t>Aussagekräftige Beschreibung (z. B. Text, Bild, Skizze) des Versuchs:</w:t>
      </w:r>
    </w:p>
    <w:p w:rsidR="003A30AC" w:rsidRDefault="00162463" w:rsidP="00FC71FD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Times Roman" w:eastAsia="Calibri" w:hAnsi="Times Roman" w:cs="Times Roman"/>
          <w:color w:val="000000"/>
          <w:sz w:val="24"/>
          <w:szCs w:val="24"/>
        </w:rPr>
      </w:pPr>
      <w:r>
        <w:rPr>
          <w:rFonts w:ascii="Times Roman" w:eastAsia="Calibri" w:hAnsi="Times Roman" w:cs="Times Roman"/>
          <w:noProof/>
          <w:color w:val="000000"/>
          <w:sz w:val="24"/>
          <w:szCs w:val="24"/>
        </w:rPr>
        <w:drawing>
          <wp:inline distT="0" distB="0" distL="0" distR="0">
            <wp:extent cx="2331085" cy="3095625"/>
            <wp:effectExtent l="19050" t="19050" r="12065" b="28575"/>
            <wp:docPr id="1" name="Bild 1" descr="IMG_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4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3095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30AC" w:rsidRDefault="003A30AC" w:rsidP="003A30AC">
      <w:pPr>
        <w:spacing w:after="0" w:line="240" w:lineRule="auto"/>
      </w:pPr>
    </w:p>
    <w:p w:rsidR="003A30AC" w:rsidRDefault="003A30AC" w:rsidP="00E55638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3A30AC" w:rsidRPr="005D54F3" w:rsidRDefault="00AD63D6" w:rsidP="003A30AC">
      <w:pPr>
        <w:spacing w:after="0" w:line="240" w:lineRule="auto"/>
      </w:pPr>
      <w:sdt>
        <w:sdtPr>
          <w:rPr>
            <w:rFonts w:ascii="Wingdings" w:eastAsia="MS Gothic" w:hAnsi="Wingdings"/>
          </w:rPr>
          <w:id w:val="-1667160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5638">
            <w:rPr>
              <w:rFonts w:ascii="MS Gothic" w:eastAsia="MS Gothic" w:hAnsi="MS Gothic" w:hint="eastAsia"/>
            </w:rPr>
            <w:t>☒</w:t>
          </w:r>
        </w:sdtContent>
      </w:sdt>
      <w:r w:rsidR="003A30AC" w:rsidRPr="005D54F3">
        <w:t xml:space="preserve"> mechanisch</w:t>
      </w:r>
      <w:r w:rsidR="003A30AC" w:rsidRPr="005D54F3">
        <w:tab/>
        <w:t xml:space="preserve">  </w:t>
      </w:r>
      <w:r w:rsidR="003A30AC" w:rsidRPr="005D54F3">
        <w:tab/>
      </w:r>
      <w:r w:rsidR="003A30AC" w:rsidRPr="005D54F3">
        <w:tab/>
      </w:r>
      <w:r w:rsidR="003A30AC" w:rsidRPr="005D54F3">
        <w:rPr>
          <w:rFonts w:ascii="MS Gothic" w:eastAsia="MS Gothic" w:hAnsi="MS Gothic" w:hint="eastAsia"/>
        </w:rPr>
        <w:t>☐</w:t>
      </w:r>
      <w:r w:rsidR="003A30AC" w:rsidRPr="005D54F3">
        <w:t xml:space="preserve"> elektrisch </w:t>
      </w:r>
      <w:r w:rsidR="003A30AC" w:rsidRPr="005D54F3">
        <w:tab/>
      </w:r>
      <w:r w:rsidR="003A30AC" w:rsidRPr="005D54F3">
        <w:rPr>
          <w:rFonts w:ascii="MS Gothic" w:eastAsia="MS Gothic" w:hAnsi="MS Gothic" w:hint="eastAsia"/>
        </w:rPr>
        <w:t>☐</w:t>
      </w:r>
      <w:r w:rsidR="003A30AC" w:rsidRPr="005D54F3">
        <w:t xml:space="preserve"> thermisch</w:t>
      </w:r>
      <w:r w:rsidR="003A30AC" w:rsidRPr="005D54F3">
        <w:tab/>
      </w:r>
      <w:r w:rsidR="003A30AC" w:rsidRPr="005D54F3">
        <w:tab/>
      </w:r>
      <w:r w:rsidR="003A30AC" w:rsidRPr="005D54F3">
        <w:rPr>
          <w:rFonts w:ascii="MS Gothic" w:eastAsia="MS Gothic" w:hAnsi="MS Gothic" w:hint="eastAsia"/>
        </w:rPr>
        <w:t>☐</w:t>
      </w:r>
      <w:r w:rsidR="003A30AC" w:rsidRPr="005D54F3">
        <w:t xml:space="preserve"> IR-, optische Strahlung</w:t>
      </w:r>
    </w:p>
    <w:p w:rsidR="003A30AC" w:rsidRDefault="003A30AC" w:rsidP="003A30AC">
      <w:pPr>
        <w:spacing w:after="0" w:line="240" w:lineRule="auto"/>
        <w:rPr>
          <w:b/>
        </w:rPr>
      </w:pPr>
      <w:r w:rsidRPr="005D54F3">
        <w:rPr>
          <w:rFonts w:ascii="MS Gothic" w:eastAsia="MS Gothic" w:hAnsi="MS Gothic" w:hint="eastAsia"/>
        </w:rPr>
        <w:t>☐</w:t>
      </w:r>
      <w:r w:rsidRPr="005D54F3">
        <w:t xml:space="preserve"> ionisierende Strahlung</w:t>
      </w:r>
      <w:r w:rsidRPr="005D54F3">
        <w:tab/>
      </w:r>
      <w:sdt>
        <w:sdtPr>
          <w:id w:val="-8819370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71FD">
            <w:rPr>
              <w:rFonts w:ascii="MS Gothic" w:eastAsia="MS Gothic" w:hAnsi="MS Gothic" w:hint="eastAsia"/>
            </w:rPr>
            <w:t>☒</w:t>
          </w:r>
        </w:sdtContent>
      </w:sdt>
      <w:r w:rsidRPr="005D54F3">
        <w:t xml:space="preserve"> Lärm</w:t>
      </w:r>
      <w:r w:rsidRPr="005D54F3">
        <w:tab/>
      </w:r>
      <w:r w:rsidRPr="005D54F3">
        <w:rPr>
          <w:rFonts w:ascii="MS Gothic" w:eastAsia="MS Gothic" w:hAnsi="MS Gothic" w:hint="eastAsia"/>
        </w:rPr>
        <w:t>☐</w:t>
      </w:r>
      <w:r w:rsidRPr="005D54F3">
        <w:t xml:space="preserve"> Gefahrstoffe</w:t>
      </w:r>
      <w:r w:rsidRPr="005D54F3">
        <w:tab/>
      </w:r>
      <w:r w:rsidRPr="005D54F3">
        <w:tab/>
      </w:r>
      <w:r w:rsidRPr="005D54F3">
        <w:rPr>
          <w:rFonts w:ascii="MS Gothic" w:eastAsia="MS Gothic" w:hAnsi="MS Gothic" w:hint="eastAsia"/>
        </w:rPr>
        <w:t>☐</w:t>
      </w:r>
      <w:r w:rsidRPr="005D54F3">
        <w:t xml:space="preserve"> Sonstiges</w:t>
      </w:r>
    </w:p>
    <w:p w:rsidR="003A30AC" w:rsidRDefault="003A30AC" w:rsidP="003A30AC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  <w:gridCol w:w="142"/>
      </w:tblGrid>
      <w:tr w:rsidR="003A30AC" w:rsidRPr="00457957" w:rsidTr="008B719F">
        <w:tc>
          <w:tcPr>
            <w:tcW w:w="3227" w:type="dxa"/>
            <w:shd w:val="clear" w:color="auto" w:fill="auto"/>
          </w:tcPr>
          <w:p w:rsidR="003A30AC" w:rsidRPr="00457957" w:rsidRDefault="003A30AC" w:rsidP="003A30AC">
            <w:pPr>
              <w:spacing w:after="0" w:line="240" w:lineRule="auto"/>
              <w:rPr>
                <w:b/>
              </w:rPr>
            </w:pPr>
            <w:r w:rsidRPr="00457957">
              <w:rPr>
                <w:b/>
              </w:rPr>
              <w:t>konkrete Gefährdungen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3A30AC" w:rsidRPr="00457957" w:rsidRDefault="003A30AC" w:rsidP="003A30AC">
            <w:pPr>
              <w:spacing w:after="0" w:line="240" w:lineRule="auto"/>
              <w:rPr>
                <w:b/>
              </w:rPr>
            </w:pPr>
            <w:r w:rsidRPr="00457957">
              <w:rPr>
                <w:b/>
              </w:rPr>
              <w:t xml:space="preserve">Schutzmaßnahmen (z. B. gerätebezogen, baulich, </w:t>
            </w:r>
            <w:r w:rsidRPr="00457957">
              <w:rPr>
                <w:b/>
              </w:rPr>
              <w:br/>
              <w:t xml:space="preserve">bei der Durchführung des Versuchs) </w:t>
            </w:r>
          </w:p>
        </w:tc>
      </w:tr>
      <w:tr w:rsidR="003A30AC" w:rsidRPr="00457957" w:rsidTr="008B719F">
        <w:trPr>
          <w:gridAfter w:val="1"/>
          <w:wAfter w:w="142" w:type="dxa"/>
        </w:trPr>
        <w:tc>
          <w:tcPr>
            <w:tcW w:w="3227" w:type="dxa"/>
            <w:shd w:val="clear" w:color="auto" w:fill="auto"/>
          </w:tcPr>
          <w:p w:rsidR="003A30AC" w:rsidRPr="00457957" w:rsidRDefault="003A30AC" w:rsidP="003A30AC">
            <w:pPr>
              <w:spacing w:after="0" w:line="240" w:lineRule="auto"/>
              <w:rPr>
                <w:highlight w:val="cyan"/>
              </w:rPr>
            </w:pPr>
            <w:r w:rsidRPr="005D54F3">
              <w:t>Gefahr durch defektes oder zerbrechendes Glasrohr</w:t>
            </w:r>
            <w:r w:rsidRPr="00457957">
              <w:rPr>
                <w:highlight w:val="cyan"/>
              </w:rPr>
              <w:br/>
            </w:r>
          </w:p>
        </w:tc>
        <w:tc>
          <w:tcPr>
            <w:tcW w:w="5953" w:type="dxa"/>
            <w:shd w:val="clear" w:color="auto" w:fill="auto"/>
          </w:tcPr>
          <w:p w:rsidR="003A30AC" w:rsidRPr="005D54F3" w:rsidRDefault="00FC71FD" w:rsidP="008B719F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218" w:hanging="218"/>
            </w:pPr>
            <w:r>
              <w:t>D</w:t>
            </w:r>
            <w:r w:rsidR="003A30AC" w:rsidRPr="005D54F3">
              <w:t>as Glasrohr muss sicher gelagert sein</w:t>
            </w:r>
            <w:r>
              <w:t>.</w:t>
            </w:r>
          </w:p>
          <w:p w:rsidR="003A30AC" w:rsidRPr="005D54F3" w:rsidRDefault="00FC71FD" w:rsidP="008B719F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218" w:hanging="218"/>
            </w:pPr>
            <w:r>
              <w:t>D</w:t>
            </w:r>
            <w:r w:rsidR="003A30AC" w:rsidRPr="005D54F3">
              <w:t>er Aufbau, insbesondere die Glasröhre, darf den Experimentiertisch mit den Enden nicht überragen</w:t>
            </w:r>
            <w:r>
              <w:t>.</w:t>
            </w:r>
          </w:p>
          <w:p w:rsidR="003A30AC" w:rsidRPr="005D54F3" w:rsidRDefault="003A30AC" w:rsidP="008B719F">
            <w:pPr>
              <w:numPr>
                <w:ilvl w:val="0"/>
                <w:numId w:val="2"/>
              </w:numPr>
              <w:tabs>
                <w:tab w:val="clear" w:pos="1800"/>
              </w:tabs>
              <w:spacing w:after="0" w:line="240" w:lineRule="auto"/>
              <w:ind w:left="218" w:hanging="218"/>
            </w:pPr>
            <w:r w:rsidRPr="005D54F3">
              <w:t xml:space="preserve">Plexiglasröhren </w:t>
            </w:r>
            <w:r w:rsidR="00FC71FD" w:rsidRPr="005D54F3">
              <w:t>verwenden</w:t>
            </w:r>
            <w:r w:rsidR="00FC71FD">
              <w:t>, wenn diese</w:t>
            </w:r>
            <w:r w:rsidR="00FC71FD" w:rsidRPr="005D54F3">
              <w:t xml:space="preserve"> </w:t>
            </w:r>
            <w:r w:rsidRPr="005D54F3">
              <w:t>verfügbar sind</w:t>
            </w:r>
            <w:r w:rsidR="00FC71FD">
              <w:t>.</w:t>
            </w:r>
          </w:p>
        </w:tc>
      </w:tr>
      <w:tr w:rsidR="003A30AC" w:rsidRPr="00493E31" w:rsidTr="008B719F">
        <w:trPr>
          <w:gridAfter w:val="1"/>
          <w:wAfter w:w="142" w:type="dxa"/>
        </w:trPr>
        <w:tc>
          <w:tcPr>
            <w:tcW w:w="3227" w:type="dxa"/>
            <w:shd w:val="clear" w:color="auto" w:fill="auto"/>
          </w:tcPr>
          <w:p w:rsidR="003A30AC" w:rsidRPr="00493E31" w:rsidRDefault="003A30AC" w:rsidP="003A30AC">
            <w:pPr>
              <w:spacing w:after="0" w:line="240" w:lineRule="auto"/>
            </w:pPr>
            <w:r w:rsidRPr="00493E31">
              <w:t xml:space="preserve">Gehörschädigung </w:t>
            </w:r>
          </w:p>
          <w:p w:rsidR="003A30AC" w:rsidRPr="00493E31" w:rsidRDefault="003A30AC" w:rsidP="009721D0">
            <w:pPr>
              <w:spacing w:after="0" w:line="240" w:lineRule="auto"/>
            </w:pPr>
          </w:p>
        </w:tc>
        <w:tc>
          <w:tcPr>
            <w:tcW w:w="5953" w:type="dxa"/>
            <w:shd w:val="clear" w:color="auto" w:fill="auto"/>
          </w:tcPr>
          <w:p w:rsidR="003A30AC" w:rsidRPr="00457957" w:rsidRDefault="003A30AC" w:rsidP="008B719F">
            <w:pPr>
              <w:numPr>
                <w:ilvl w:val="0"/>
                <w:numId w:val="3"/>
              </w:numPr>
              <w:tabs>
                <w:tab w:val="clear" w:pos="1800"/>
              </w:tabs>
              <w:spacing w:after="0" w:line="240" w:lineRule="auto"/>
              <w:ind w:left="218" w:hanging="218"/>
            </w:pPr>
            <w:r w:rsidRPr="00457957">
              <w:t>Lautstärke so gering wie möglich wählen</w:t>
            </w:r>
            <w:r w:rsidR="009721D0">
              <w:t>!</w:t>
            </w:r>
            <w:r w:rsidR="00FC71FD">
              <w:t>.</w:t>
            </w:r>
          </w:p>
          <w:p w:rsidR="003A30AC" w:rsidRPr="00457957" w:rsidRDefault="00FC71FD" w:rsidP="008B719F">
            <w:pPr>
              <w:numPr>
                <w:ilvl w:val="0"/>
                <w:numId w:val="3"/>
              </w:numPr>
              <w:tabs>
                <w:tab w:val="clear" w:pos="1800"/>
              </w:tabs>
              <w:spacing w:after="0" w:line="240" w:lineRule="auto"/>
              <w:ind w:left="218" w:hanging="218"/>
            </w:pPr>
            <w:r>
              <w:t>Versuchsdauer so kurz</w:t>
            </w:r>
            <w:r w:rsidR="003A30AC" w:rsidRPr="00457957">
              <w:t xml:space="preserve"> wie möglich </w:t>
            </w:r>
            <w:r>
              <w:t>halten.</w:t>
            </w:r>
          </w:p>
          <w:p w:rsidR="003A30AC" w:rsidRPr="00493E31" w:rsidRDefault="003A30AC" w:rsidP="008B719F">
            <w:pPr>
              <w:numPr>
                <w:ilvl w:val="0"/>
                <w:numId w:val="3"/>
              </w:numPr>
              <w:tabs>
                <w:tab w:val="clear" w:pos="1800"/>
              </w:tabs>
              <w:spacing w:after="0" w:line="240" w:lineRule="auto"/>
              <w:ind w:left="218" w:hanging="218"/>
            </w:pPr>
            <w:r w:rsidRPr="00457957">
              <w:t>Schutzmaßnahmen wie z.</w:t>
            </w:r>
            <w:r w:rsidR="00FC71FD">
              <w:t xml:space="preserve"> </w:t>
            </w:r>
            <w:r w:rsidRPr="00457957">
              <w:t xml:space="preserve">B.  Gehörsschutzstöpsel und/oder Kopfhörer für die Lehrkraft und </w:t>
            </w:r>
            <w:r w:rsidR="00FC71FD">
              <w:t>ggf.</w:t>
            </w:r>
            <w:r w:rsidRPr="00457957">
              <w:t xml:space="preserve"> für die S</w:t>
            </w:r>
            <w:r w:rsidR="00FC71FD">
              <w:t>uS verwenden.</w:t>
            </w:r>
          </w:p>
        </w:tc>
        <w:bookmarkStart w:id="0" w:name="_GoBack"/>
        <w:bookmarkEnd w:id="0"/>
      </w:tr>
    </w:tbl>
    <w:p w:rsidR="00E55638" w:rsidRDefault="00E55638" w:rsidP="00E55638">
      <w:pPr>
        <w:spacing w:after="0" w:line="240" w:lineRule="auto"/>
      </w:pPr>
    </w:p>
    <w:p w:rsidR="00E55638" w:rsidRDefault="00AD63D6" w:rsidP="00E55638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63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55638">
        <w:rPr>
          <w:szCs w:val="20"/>
        </w:rPr>
        <w:t xml:space="preserve"> Unterrichtliche Rahmenbedingungen (</w:t>
      </w:r>
      <w:r w:rsidR="001A43C4">
        <w:rPr>
          <w:szCs w:val="20"/>
        </w:rPr>
        <w:t>Lerngruppe</w:t>
      </w:r>
      <w:r w:rsidR="00E55638">
        <w:rPr>
          <w:szCs w:val="20"/>
        </w:rPr>
        <w:t>, Unterrichtsraum,…) wurden berücksichtigt.</w:t>
      </w:r>
    </w:p>
    <w:p w:rsidR="003A30AC" w:rsidRDefault="003A30AC" w:rsidP="003A30AC">
      <w:pPr>
        <w:spacing w:after="0" w:line="240" w:lineRule="auto"/>
      </w:pPr>
    </w:p>
    <w:p w:rsidR="003A30AC" w:rsidRPr="00FC71FD" w:rsidRDefault="003A30AC" w:rsidP="00E55638">
      <w:pPr>
        <w:spacing w:after="120" w:line="240" w:lineRule="auto"/>
        <w:rPr>
          <w:b/>
        </w:rPr>
      </w:pPr>
      <w:r w:rsidRPr="00FC71FD">
        <w:rPr>
          <w:b/>
        </w:rPr>
        <w:t>Ergänzende Hinweise:</w:t>
      </w:r>
      <w:r w:rsidR="00FC71FD" w:rsidRPr="00FC71FD">
        <w:rPr>
          <w:b/>
        </w:rPr>
        <w:t xml:space="preserve"> - -</w:t>
      </w:r>
    </w:p>
    <w:p w:rsidR="003A30AC" w:rsidRPr="000873A7" w:rsidRDefault="003A30AC" w:rsidP="003A30AC">
      <w:pPr>
        <w:spacing w:after="0" w:line="240" w:lineRule="auto"/>
      </w:pPr>
      <w:r w:rsidRPr="000873A7">
        <w:br/>
      </w:r>
      <w:r w:rsidRPr="000873A7">
        <w:br/>
      </w:r>
    </w:p>
    <w:p w:rsidR="003A30AC" w:rsidRDefault="003A30AC" w:rsidP="003A30AC">
      <w:pPr>
        <w:spacing w:after="0" w:line="240" w:lineRule="auto"/>
      </w:pPr>
    </w:p>
    <w:sectPr w:rsidR="003A30AC" w:rsidSect="003A30AC">
      <w:head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77" w:rsidRDefault="00672D77" w:rsidP="003A30AC">
      <w:pPr>
        <w:spacing w:after="0" w:line="240" w:lineRule="auto"/>
      </w:pPr>
      <w:r>
        <w:separator/>
      </w:r>
    </w:p>
  </w:endnote>
  <w:endnote w:type="continuationSeparator" w:id="0">
    <w:p w:rsidR="00672D77" w:rsidRDefault="00672D77" w:rsidP="003A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77" w:rsidRDefault="00672D77" w:rsidP="003A30AC">
      <w:pPr>
        <w:spacing w:after="0" w:line="240" w:lineRule="auto"/>
      </w:pPr>
      <w:r>
        <w:separator/>
      </w:r>
    </w:p>
  </w:footnote>
  <w:footnote w:type="continuationSeparator" w:id="0">
    <w:p w:rsidR="00672D77" w:rsidRDefault="00672D77" w:rsidP="003A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AC" w:rsidRDefault="003A30AC" w:rsidP="003A30AC">
    <w:pPr>
      <w:pStyle w:val="Kopfzeile"/>
      <w:tabs>
        <w:tab w:val="clear" w:pos="4536"/>
      </w:tabs>
    </w:pPr>
    <w:r>
      <w:t>Gefährdungsbeurteilung Physik</w:t>
    </w:r>
    <w:r>
      <w:tab/>
    </w:r>
    <w:r w:rsidR="00162463">
      <w:rPr>
        <w:noProof/>
      </w:rPr>
      <w:drawing>
        <wp:inline distT="0" distB="0" distL="0" distR="0">
          <wp:extent cx="1254760" cy="579755"/>
          <wp:effectExtent l="0" t="0" r="2540" b="0"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143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0624AF"/>
    <w:multiLevelType w:val="hybridMultilevel"/>
    <w:tmpl w:val="2356DB66"/>
    <w:lvl w:ilvl="0" w:tplc="9B8429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BB3096"/>
    <w:multiLevelType w:val="hybridMultilevel"/>
    <w:tmpl w:val="344EF1D2"/>
    <w:lvl w:ilvl="0" w:tplc="9B8429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5A"/>
    <w:rsid w:val="00155431"/>
    <w:rsid w:val="00162463"/>
    <w:rsid w:val="001A43C4"/>
    <w:rsid w:val="001E1872"/>
    <w:rsid w:val="003A30AC"/>
    <w:rsid w:val="003C0B19"/>
    <w:rsid w:val="003C6A7A"/>
    <w:rsid w:val="004A36EA"/>
    <w:rsid w:val="004F0945"/>
    <w:rsid w:val="00501F22"/>
    <w:rsid w:val="00672D77"/>
    <w:rsid w:val="007D6785"/>
    <w:rsid w:val="008B719F"/>
    <w:rsid w:val="009721D0"/>
    <w:rsid w:val="00AD63D6"/>
    <w:rsid w:val="00AF21E4"/>
    <w:rsid w:val="00BE2351"/>
    <w:rsid w:val="00C16FA6"/>
    <w:rsid w:val="00C53B04"/>
    <w:rsid w:val="00CF7963"/>
    <w:rsid w:val="00D37366"/>
    <w:rsid w:val="00DD47EC"/>
    <w:rsid w:val="00E55638"/>
    <w:rsid w:val="00F7335A"/>
    <w:rsid w:val="00F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1020</CharactersWithSpaces>
  <SharedDoc>false</SharedDoc>
  <HLinks>
    <vt:vector size="6" baseType="variant">
      <vt:variant>
        <vt:i4>3407885</vt:i4>
      </vt:variant>
      <vt:variant>
        <vt:i4>2422</vt:i4>
      </vt:variant>
      <vt:variant>
        <vt:i4>1025</vt:i4>
      </vt:variant>
      <vt:variant>
        <vt:i4>1</vt:i4>
      </vt:variant>
      <vt:variant>
        <vt:lpwstr>IMG_2412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Tschiedel</cp:lastModifiedBy>
  <cp:revision>8</cp:revision>
  <cp:lastPrinted>2018-04-11T09:59:00Z</cp:lastPrinted>
  <dcterms:created xsi:type="dcterms:W3CDTF">2019-02-18T14:28:00Z</dcterms:created>
  <dcterms:modified xsi:type="dcterms:W3CDTF">2019-02-25T22:37:00Z</dcterms:modified>
</cp:coreProperties>
</file>