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0"/>
      </w:tblGrid>
      <w:tr w:rsidR="00C81A61" w:rsidRPr="00493E31" w:rsidTr="00997111">
        <w:tc>
          <w:tcPr>
            <w:tcW w:w="9060" w:type="dxa"/>
            <w:shd w:val="clear" w:color="auto" w:fill="auto"/>
          </w:tcPr>
          <w:p w:rsidR="00C81A61" w:rsidRPr="00493E31" w:rsidRDefault="00C81A61" w:rsidP="00495419">
            <w:pPr>
              <w:tabs>
                <w:tab w:val="left" w:pos="1276"/>
              </w:tabs>
              <w:spacing w:after="0" w:line="24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Interferenzversuche mit einer CD</w:t>
            </w:r>
          </w:p>
        </w:tc>
      </w:tr>
    </w:tbl>
    <w:p w:rsidR="00D8025D" w:rsidRDefault="00D8025D" w:rsidP="00F7335A">
      <w:pPr>
        <w:spacing w:after="0" w:line="240" w:lineRule="auto"/>
      </w:pPr>
      <w:r>
        <w:tab/>
      </w:r>
      <w:r>
        <w:tab/>
      </w:r>
      <w:r>
        <w:tab/>
      </w:r>
    </w:p>
    <w:p w:rsidR="00F7335A" w:rsidRDefault="008232F0" w:rsidP="00F7335A">
      <w:pPr>
        <w:spacing w:after="0" w:line="240" w:lineRule="auto"/>
      </w:pPr>
      <w:sdt>
        <w:sdtPr>
          <w:rPr>
            <w:rFonts w:ascii="MS Gothic" w:eastAsia="MS Gothic" w:hAnsi="MS Gothic"/>
          </w:rPr>
          <w:id w:val="-200618729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F7E91">
            <w:rPr>
              <w:rFonts w:ascii="MS Gothic" w:eastAsia="MS Gothic" w:hAnsi="MS Gothic" w:hint="eastAsia"/>
            </w:rPr>
            <w:t>☐</w:t>
          </w:r>
        </w:sdtContent>
      </w:sdt>
      <w:r w:rsidR="003F3096">
        <w:t xml:space="preserve"> Lehrerversuch</w:t>
      </w:r>
      <w:r w:rsidR="00F7335A">
        <w:tab/>
      </w:r>
      <w:sdt>
        <w:sdtPr>
          <w:id w:val="1233280021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C81A61">
            <w:rPr>
              <w:rFonts w:ascii="MS Gothic" w:eastAsia="MS Gothic" w:hAnsi="MS Gothic" w:hint="eastAsia"/>
            </w:rPr>
            <w:t>☒</w:t>
          </w:r>
        </w:sdtContent>
      </w:sdt>
      <w:r w:rsidR="003F3096" w:rsidRPr="000873A7">
        <w:t xml:space="preserve"> </w:t>
      </w:r>
      <w:proofErr w:type="spellStart"/>
      <w:r w:rsidR="003F3096" w:rsidRPr="000873A7">
        <w:t>Lehrerversuch</w:t>
      </w:r>
      <w:proofErr w:type="spellEnd"/>
      <w:r w:rsidR="00F7335A" w:rsidRPr="000873A7">
        <w:t xml:space="preserve"> mit Schülerbeteiligung</w:t>
      </w:r>
      <w:r w:rsidR="00F7335A">
        <w:t xml:space="preserve"> </w:t>
      </w:r>
      <w:r w:rsidR="00F7335A">
        <w:tab/>
      </w:r>
      <w:r w:rsidR="00CC73B5">
        <w:rPr>
          <w:rFonts w:ascii="MS Gothic" w:eastAsia="MS Gothic" w:hAnsi="MS Gothic" w:hint="eastAsia"/>
        </w:rPr>
        <w:t>☐</w:t>
      </w:r>
      <w:r w:rsidR="003F3096">
        <w:t xml:space="preserve"> Schülerversuch</w:t>
      </w:r>
    </w:p>
    <w:p w:rsidR="00F7335A" w:rsidRDefault="00F7335A" w:rsidP="00F7335A">
      <w:pPr>
        <w:spacing w:after="0" w:line="240" w:lineRule="auto"/>
      </w:pPr>
    </w:p>
    <w:p w:rsidR="00C81A61" w:rsidRPr="00044DC4" w:rsidRDefault="00C81A61" w:rsidP="0088245C">
      <w:pPr>
        <w:spacing w:after="120" w:line="240" w:lineRule="auto"/>
        <w:rPr>
          <w:b/>
        </w:rPr>
      </w:pPr>
      <w:r>
        <w:rPr>
          <w:b/>
        </w:rPr>
        <w:t>Aussagekräftige Beschreibung (z. B. Text, Bild, Skizze) des Versuchs:</w:t>
      </w:r>
    </w:p>
    <w:p w:rsidR="00E01AF0" w:rsidRDefault="00E01AF0" w:rsidP="0088245C">
      <w:pPr>
        <w:spacing w:after="120" w:line="240" w:lineRule="auto"/>
        <w:jc w:val="center"/>
      </w:pPr>
      <w:r>
        <w:rPr>
          <w:noProof/>
        </w:rPr>
        <w:drawing>
          <wp:inline distT="0" distB="0" distL="0" distR="0">
            <wp:extent cx="4703805" cy="2030266"/>
            <wp:effectExtent l="19050" t="19050" r="20955" b="2730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0749" cy="20375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D749B" w:rsidRDefault="00C31BC7" w:rsidP="006D749B">
      <w:pPr>
        <w:spacing w:after="0" w:line="240" w:lineRule="auto"/>
        <w:jc w:val="both"/>
      </w:pPr>
      <w:r>
        <w:t>Laserlicht</w:t>
      </w:r>
      <w:r w:rsidR="00C800B6">
        <w:t xml:space="preserve"> </w:t>
      </w:r>
      <w:r w:rsidR="00C800B6" w:rsidRPr="007D55BD">
        <w:t>(siehe entsprechende Gef</w:t>
      </w:r>
      <w:r w:rsidR="00C800B6">
        <w:t>ährdungsbeurteilung</w:t>
      </w:r>
      <w:r w:rsidR="00C800B6" w:rsidRPr="007D55BD">
        <w:t>)</w:t>
      </w:r>
      <w:r>
        <w:t xml:space="preserve"> fällt </w:t>
      </w:r>
      <w:r w:rsidR="00495419">
        <w:t xml:space="preserve">durch eine Öffnung in einem Projektionsschirm </w:t>
      </w:r>
      <w:r w:rsidR="00AB7020">
        <w:t xml:space="preserve">senkrecht auf eine CD </w:t>
      </w:r>
      <w:r w:rsidR="00495419">
        <w:t>und wird zurückreflektiert</w:t>
      </w:r>
      <w:r>
        <w:t xml:space="preserve">. </w:t>
      </w:r>
      <w:r w:rsidR="00495419">
        <w:t>B</w:t>
      </w:r>
      <w:r>
        <w:t xml:space="preserve">ei </w:t>
      </w:r>
      <w:r w:rsidR="00495419">
        <w:t>der Reflexion wirken die Spurrillen der CD wie ein Reflexionsgitter, wodurch auf dem Schirm ein</w:t>
      </w:r>
      <w:r w:rsidR="002E5BD9">
        <w:t xml:space="preserve"> Interferenz</w:t>
      </w:r>
      <w:r w:rsidR="00495419">
        <w:t>muster entsteht</w:t>
      </w:r>
      <w:r>
        <w:t>, welche</w:t>
      </w:r>
      <w:r w:rsidR="00495419">
        <w:t>s</w:t>
      </w:r>
      <w:r>
        <w:t xml:space="preserve"> vermessen</w:t>
      </w:r>
      <w:r w:rsidR="002E5BD9">
        <w:t xml:space="preserve"> </w:t>
      </w:r>
      <w:r>
        <w:t xml:space="preserve">und ausgewertet </w:t>
      </w:r>
      <w:r w:rsidR="002E5BD9">
        <w:t xml:space="preserve">werden </w:t>
      </w:r>
      <w:r w:rsidR="00495419">
        <w:t>kann.</w:t>
      </w:r>
      <w:r>
        <w:t xml:space="preserve"> Auf diese Weise kann </w:t>
      </w:r>
      <w:r w:rsidR="00495419">
        <w:t>zum Beispiel der Abstand der Spurrillen bestimmt werden</w:t>
      </w:r>
      <w:r w:rsidR="002E5BD9">
        <w:t>.</w:t>
      </w:r>
    </w:p>
    <w:p w:rsidR="00F7335A" w:rsidRDefault="00F7335A" w:rsidP="006D749B">
      <w:pPr>
        <w:spacing w:after="0" w:line="240" w:lineRule="auto"/>
        <w:jc w:val="both"/>
      </w:pPr>
    </w:p>
    <w:p w:rsidR="00F7335A" w:rsidRDefault="00F7335A" w:rsidP="006A7931">
      <w:pPr>
        <w:spacing w:after="120" w:line="240" w:lineRule="auto"/>
        <w:rPr>
          <w:b/>
        </w:rPr>
      </w:pPr>
      <w:r w:rsidRPr="00F7335A">
        <w:rPr>
          <w:b/>
        </w:rPr>
        <w:t>Gefährdungsarten:</w:t>
      </w:r>
    </w:p>
    <w:p w:rsidR="00F7335A" w:rsidRPr="00F7335A" w:rsidRDefault="006E0775" w:rsidP="00F7335A">
      <w:pPr>
        <w:spacing w:after="0" w:line="240" w:lineRule="auto"/>
      </w:pPr>
      <w:r>
        <w:rPr>
          <w:rFonts w:ascii="MS Gothic" w:eastAsia="MS Gothic" w:hAnsi="MS Gothic" w:hint="eastAsia"/>
        </w:rPr>
        <w:t>☐</w:t>
      </w:r>
      <w:r w:rsidR="00F7335A">
        <w:t xml:space="preserve"> m</w:t>
      </w:r>
      <w:r w:rsidR="00D8025D">
        <w:t>echanisch</w:t>
      </w:r>
      <w:r w:rsidR="00D8025D">
        <w:tab/>
      </w:r>
      <w:r w:rsidR="00B41A45">
        <w:t xml:space="preserve">  </w:t>
      </w:r>
      <w:r w:rsidR="00F7335A">
        <w:tab/>
      </w:r>
      <w:r w:rsidR="000873A7">
        <w:tab/>
      </w:r>
      <w:r w:rsidR="00F7335A">
        <w:rPr>
          <w:rFonts w:ascii="MS Gothic" w:eastAsia="MS Gothic" w:hAnsi="MS Gothic" w:hint="eastAsia"/>
        </w:rPr>
        <w:t>☐</w:t>
      </w:r>
      <w:r w:rsidR="00F7335A">
        <w:t xml:space="preserve"> elektrisch </w:t>
      </w:r>
      <w:r w:rsidR="000F0165">
        <w:tab/>
      </w:r>
      <w:r w:rsidR="00CC73B5">
        <w:rPr>
          <w:rFonts w:ascii="MS Gothic" w:eastAsia="MS Gothic" w:hAnsi="MS Gothic" w:hint="eastAsia"/>
        </w:rPr>
        <w:t>☐</w:t>
      </w:r>
      <w:r w:rsidR="00F7335A">
        <w:t xml:space="preserve"> thermisch</w:t>
      </w:r>
      <w:r w:rsidR="000F0165">
        <w:tab/>
      </w:r>
      <w:r w:rsidR="00F7335A">
        <w:tab/>
      </w:r>
      <w:sdt>
        <w:sdtPr>
          <w:id w:val="-214054229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C81A61">
            <w:rPr>
              <w:rFonts w:ascii="MS Gothic" w:eastAsia="MS Gothic" w:hAnsi="MS Gothic" w:hint="eastAsia"/>
            </w:rPr>
            <w:t>☒</w:t>
          </w:r>
        </w:sdtContent>
      </w:sdt>
      <w:r w:rsidR="008D609B">
        <w:t xml:space="preserve"> IR-, optische Strahlung</w:t>
      </w:r>
    </w:p>
    <w:p w:rsidR="00F7335A" w:rsidRDefault="00CC73B5" w:rsidP="00F7335A">
      <w:pPr>
        <w:spacing w:after="0" w:line="240" w:lineRule="auto"/>
        <w:rPr>
          <w:b/>
        </w:rPr>
      </w:pPr>
      <w:r>
        <w:rPr>
          <w:rFonts w:ascii="MS Gothic" w:eastAsia="MS Gothic" w:hAnsi="MS Gothic" w:hint="eastAsia"/>
        </w:rPr>
        <w:t>☐</w:t>
      </w:r>
      <w:r w:rsidR="00D8025D">
        <w:t xml:space="preserve"> </w:t>
      </w:r>
      <w:r w:rsidR="001D36E0">
        <w:t>ionisierende Strahlung</w:t>
      </w:r>
      <w:r w:rsidR="000F0165">
        <w:tab/>
      </w:r>
      <w:r w:rsidR="00F7335A">
        <w:rPr>
          <w:rFonts w:ascii="MS Gothic" w:eastAsia="MS Gothic" w:hAnsi="MS Gothic" w:hint="eastAsia"/>
        </w:rPr>
        <w:t>☐</w:t>
      </w:r>
      <w:r w:rsidR="00D8025D">
        <w:t xml:space="preserve"> </w:t>
      </w:r>
      <w:r w:rsidR="000873A7">
        <w:t>Lärm</w:t>
      </w:r>
      <w:r w:rsidR="000873A7">
        <w:tab/>
      </w:r>
      <w:r>
        <w:rPr>
          <w:rFonts w:ascii="MS Gothic" w:eastAsia="MS Gothic" w:hAnsi="MS Gothic" w:hint="eastAsia"/>
        </w:rPr>
        <w:t>☐</w:t>
      </w:r>
      <w:r w:rsidR="00F7335A">
        <w:t xml:space="preserve"> Gefahrstoffe</w:t>
      </w:r>
      <w:r w:rsidR="00F7335A">
        <w:tab/>
      </w:r>
      <w:r w:rsidR="00F7335A">
        <w:tab/>
      </w:r>
      <w:r w:rsidR="00D8025D">
        <w:rPr>
          <w:rFonts w:ascii="MS Gothic" w:eastAsia="MS Gothic" w:hAnsi="MS Gothic" w:hint="eastAsia"/>
        </w:rPr>
        <w:t>☐</w:t>
      </w:r>
      <w:r w:rsidR="001D36E0">
        <w:t xml:space="preserve"> Sonstiges</w:t>
      </w:r>
    </w:p>
    <w:p w:rsidR="00F7335A" w:rsidRDefault="00F7335A" w:rsidP="00F7335A">
      <w:pPr>
        <w:spacing w:after="0" w:line="240" w:lineRule="auto"/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5953"/>
      </w:tblGrid>
      <w:tr w:rsidR="00C81A61" w:rsidRPr="00493E31" w:rsidTr="00290A38">
        <w:tc>
          <w:tcPr>
            <w:tcW w:w="3227" w:type="dxa"/>
            <w:shd w:val="clear" w:color="auto" w:fill="auto"/>
          </w:tcPr>
          <w:p w:rsidR="00C81A61" w:rsidRPr="00493E31" w:rsidRDefault="00C81A61" w:rsidP="00290A38">
            <w:pPr>
              <w:spacing w:after="0" w:line="240" w:lineRule="auto"/>
              <w:rPr>
                <w:b/>
              </w:rPr>
            </w:pPr>
            <w:r w:rsidRPr="00493E31">
              <w:rPr>
                <w:b/>
              </w:rPr>
              <w:t>konkrete Gefährdungen</w:t>
            </w:r>
          </w:p>
        </w:tc>
        <w:tc>
          <w:tcPr>
            <w:tcW w:w="5953" w:type="dxa"/>
            <w:shd w:val="clear" w:color="auto" w:fill="auto"/>
          </w:tcPr>
          <w:p w:rsidR="00C81A61" w:rsidRPr="00493E31" w:rsidRDefault="00C81A61" w:rsidP="00290A38">
            <w:pPr>
              <w:spacing w:after="0" w:line="240" w:lineRule="auto"/>
              <w:rPr>
                <w:b/>
              </w:rPr>
            </w:pPr>
            <w:r w:rsidRPr="00493E31">
              <w:rPr>
                <w:b/>
              </w:rPr>
              <w:t xml:space="preserve">Schutzmaßnahmen (z. B. gerätebezogen, baulich, </w:t>
            </w:r>
            <w:r w:rsidRPr="00493E31">
              <w:rPr>
                <w:b/>
              </w:rPr>
              <w:br/>
              <w:t xml:space="preserve">bei </w:t>
            </w:r>
            <w:r>
              <w:rPr>
                <w:b/>
              </w:rPr>
              <w:t>der Durchführung des Versuchs</w:t>
            </w:r>
            <w:r w:rsidRPr="00493E31">
              <w:rPr>
                <w:b/>
              </w:rPr>
              <w:t xml:space="preserve">) </w:t>
            </w:r>
          </w:p>
        </w:tc>
      </w:tr>
      <w:tr w:rsidR="00C81A61" w:rsidRPr="00493E31" w:rsidTr="00290A38">
        <w:tc>
          <w:tcPr>
            <w:tcW w:w="3227" w:type="dxa"/>
            <w:shd w:val="clear" w:color="auto" w:fill="auto"/>
          </w:tcPr>
          <w:p w:rsidR="00C81A61" w:rsidRPr="00493E31" w:rsidRDefault="00C81A61" w:rsidP="00290A38">
            <w:pPr>
              <w:spacing w:after="0" w:line="240" w:lineRule="auto"/>
            </w:pPr>
            <w:r>
              <w:t>Schädigung von Augen und Netzhaut</w:t>
            </w:r>
            <w:r w:rsidRPr="00493E31">
              <w:br/>
            </w:r>
            <w:r w:rsidRPr="00493E31">
              <w:br/>
            </w:r>
            <w:r w:rsidRPr="00493E31">
              <w:br/>
            </w:r>
          </w:p>
        </w:tc>
        <w:tc>
          <w:tcPr>
            <w:tcW w:w="5953" w:type="dxa"/>
            <w:shd w:val="clear" w:color="auto" w:fill="auto"/>
          </w:tcPr>
          <w:p w:rsidR="00C81A61" w:rsidRDefault="00C81A61" w:rsidP="00EF522F">
            <w:pPr>
              <w:numPr>
                <w:ilvl w:val="0"/>
                <w:numId w:val="1"/>
              </w:numPr>
              <w:spacing w:after="0" w:line="240" w:lineRule="auto"/>
              <w:ind w:left="227" w:hanging="227"/>
            </w:pPr>
            <w:r>
              <w:t>Direkten Blick in den Laserstrahl oder dessen Reflexionen vermeiden.</w:t>
            </w:r>
          </w:p>
          <w:p w:rsidR="00C800B6" w:rsidRDefault="00C800B6" w:rsidP="00EF522F">
            <w:pPr>
              <w:numPr>
                <w:ilvl w:val="0"/>
                <w:numId w:val="1"/>
              </w:numPr>
              <w:spacing w:after="0" w:line="240" w:lineRule="auto"/>
              <w:ind w:left="227" w:hanging="227"/>
            </w:pPr>
            <w:r>
              <w:t>Richtung der Spurrillen/des Interferenzbildes vorab überprüfen.</w:t>
            </w:r>
          </w:p>
          <w:p w:rsidR="00C81A61" w:rsidRDefault="00C81A61" w:rsidP="00EF522F">
            <w:pPr>
              <w:numPr>
                <w:ilvl w:val="0"/>
                <w:numId w:val="1"/>
              </w:numPr>
              <w:spacing w:after="0" w:line="240" w:lineRule="auto"/>
              <w:ind w:left="227" w:hanging="227"/>
            </w:pPr>
            <w:r>
              <w:t>Laserstrahl ggf. abschirmen.</w:t>
            </w:r>
          </w:p>
          <w:p w:rsidR="00C81A61" w:rsidRDefault="00C81A61" w:rsidP="00EF522F">
            <w:pPr>
              <w:numPr>
                <w:ilvl w:val="0"/>
                <w:numId w:val="1"/>
              </w:numPr>
              <w:spacing w:after="0" w:line="240" w:lineRule="auto"/>
              <w:ind w:left="227" w:hanging="227"/>
            </w:pPr>
            <w:r>
              <w:t>Laser fixieren und nicht in Kopfhöhe aufbauen.</w:t>
            </w:r>
          </w:p>
          <w:p w:rsidR="00C81A61" w:rsidRDefault="008B71A9" w:rsidP="00EF522F">
            <w:pPr>
              <w:numPr>
                <w:ilvl w:val="0"/>
                <w:numId w:val="1"/>
              </w:numPr>
              <w:spacing w:after="0" w:line="240" w:lineRule="auto"/>
              <w:ind w:left="227" w:hanging="227"/>
            </w:pPr>
            <w:r>
              <w:t xml:space="preserve">Unkontrollierte </w:t>
            </w:r>
            <w:r w:rsidR="00C81A61">
              <w:t>Reflexionen vermeiden (Uhren, Schmuck, Fenster, Glasschrank, Geodreieck,…).</w:t>
            </w:r>
          </w:p>
          <w:p w:rsidR="00C81A61" w:rsidRDefault="00C81A61" w:rsidP="00EF522F">
            <w:pPr>
              <w:numPr>
                <w:ilvl w:val="0"/>
                <w:numId w:val="1"/>
              </w:numPr>
              <w:spacing w:after="0" w:line="240" w:lineRule="auto"/>
              <w:ind w:left="227" w:hanging="227"/>
            </w:pPr>
            <w:r>
              <w:t>Verwendung eines matten Schirms.</w:t>
            </w:r>
          </w:p>
          <w:p w:rsidR="00C81A61" w:rsidRDefault="00C81A61" w:rsidP="00EF522F">
            <w:pPr>
              <w:numPr>
                <w:ilvl w:val="0"/>
                <w:numId w:val="1"/>
              </w:numPr>
              <w:spacing w:after="0" w:line="240" w:lineRule="auto"/>
              <w:ind w:left="227" w:hanging="227"/>
            </w:pPr>
            <w:r>
              <w:t>Versuchsbereich mit Laser-Warnschild kennzeichnen.</w:t>
            </w:r>
          </w:p>
          <w:p w:rsidR="00C81A61" w:rsidRPr="00493E31" w:rsidRDefault="00C81A61" w:rsidP="00EF522F">
            <w:pPr>
              <w:numPr>
                <w:ilvl w:val="0"/>
                <w:numId w:val="1"/>
              </w:numPr>
              <w:spacing w:after="0" w:line="240" w:lineRule="auto"/>
              <w:ind w:left="227" w:hanging="227"/>
            </w:pPr>
            <w:r>
              <w:t xml:space="preserve">Belehrung und Besprechung der Gefahren mit den </w:t>
            </w:r>
            <w:proofErr w:type="spellStart"/>
            <w:r>
              <w:t>SuS</w:t>
            </w:r>
            <w:proofErr w:type="spellEnd"/>
            <w:r>
              <w:t>.</w:t>
            </w:r>
          </w:p>
        </w:tc>
      </w:tr>
    </w:tbl>
    <w:p w:rsidR="00C81A61" w:rsidRDefault="00C81A61" w:rsidP="00C81A61">
      <w:pPr>
        <w:spacing w:after="0" w:line="240" w:lineRule="auto"/>
      </w:pPr>
    </w:p>
    <w:p w:rsidR="006A7931" w:rsidRDefault="008232F0" w:rsidP="006A7931">
      <w:pPr>
        <w:spacing w:after="0" w:line="240" w:lineRule="auto"/>
        <w:rPr>
          <w:szCs w:val="20"/>
        </w:rPr>
      </w:pPr>
      <w:sdt>
        <w:sdtPr>
          <w:rPr>
            <w:szCs w:val="20"/>
          </w:rPr>
          <w:id w:val="-15095916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A7931">
            <w:rPr>
              <w:rFonts w:ascii="MS Gothic" w:eastAsia="MS Gothic" w:hAnsi="MS Gothic" w:hint="eastAsia"/>
              <w:szCs w:val="20"/>
            </w:rPr>
            <w:t>☐</w:t>
          </w:r>
        </w:sdtContent>
      </w:sdt>
      <w:r w:rsidR="006A7931" w:rsidRPr="0010479B">
        <w:rPr>
          <w:szCs w:val="20"/>
        </w:rPr>
        <w:t xml:space="preserve"> </w:t>
      </w:r>
      <w:r w:rsidR="006A7931">
        <w:rPr>
          <w:szCs w:val="20"/>
        </w:rPr>
        <w:t>Unterrichtliche Rahmenbedingungen (</w:t>
      </w:r>
      <w:r w:rsidR="00A17167">
        <w:rPr>
          <w:szCs w:val="20"/>
        </w:rPr>
        <w:t>Lerngruppe</w:t>
      </w:r>
      <w:bookmarkStart w:id="0" w:name="_GoBack"/>
      <w:bookmarkEnd w:id="0"/>
      <w:r w:rsidR="006A7931">
        <w:rPr>
          <w:szCs w:val="20"/>
        </w:rPr>
        <w:t>, Unterrichtsraum,…) wurden berücksichtigt.</w:t>
      </w:r>
    </w:p>
    <w:p w:rsidR="006A7931" w:rsidRDefault="006A7931" w:rsidP="00C81A61">
      <w:pPr>
        <w:spacing w:after="0" w:line="240" w:lineRule="auto"/>
      </w:pPr>
    </w:p>
    <w:p w:rsidR="00C81A61" w:rsidRPr="00775BEE" w:rsidRDefault="00C81A61" w:rsidP="006A7931">
      <w:pPr>
        <w:spacing w:after="120" w:line="240" w:lineRule="auto"/>
        <w:rPr>
          <w:b/>
        </w:rPr>
      </w:pPr>
      <w:r>
        <w:rPr>
          <w:b/>
        </w:rPr>
        <w:t>Ergänzende Hinweise</w:t>
      </w:r>
      <w:r w:rsidRPr="00775BEE">
        <w:rPr>
          <w:b/>
        </w:rPr>
        <w:t>:</w:t>
      </w:r>
    </w:p>
    <w:p w:rsidR="00F7335A" w:rsidRDefault="00704F60" w:rsidP="00704F60">
      <w:pPr>
        <w:spacing w:after="0" w:line="240" w:lineRule="auto"/>
      </w:pPr>
      <w:r w:rsidRPr="0099174D">
        <w:t xml:space="preserve">Angaben zu den in Schulen </w:t>
      </w:r>
      <w:r>
        <w:t>erlaubten</w:t>
      </w:r>
      <w:r w:rsidRPr="0099174D">
        <w:t xml:space="preserve"> Lasern </w:t>
      </w:r>
      <w:r>
        <w:t xml:space="preserve">und </w:t>
      </w:r>
      <w:proofErr w:type="spellStart"/>
      <w:r>
        <w:t>Laserpointern</w:t>
      </w:r>
      <w:proofErr w:type="spellEnd"/>
      <w:r>
        <w:t xml:space="preserve"> sowie grundsätzliche Hinweise zum Umgang mit Lasern finden sich in der </w:t>
      </w:r>
      <w:proofErr w:type="spellStart"/>
      <w:r>
        <w:t>RiSU</w:t>
      </w:r>
      <w:proofErr w:type="spellEnd"/>
      <w:r w:rsidRPr="0099174D">
        <w:t xml:space="preserve"> </w:t>
      </w:r>
      <w:r>
        <w:t xml:space="preserve">in </w:t>
      </w:r>
      <w:r w:rsidRPr="00A93FEC">
        <w:t>Abschnitt I-10.2</w:t>
      </w:r>
      <w:r>
        <w:t xml:space="preserve"> und </w:t>
      </w:r>
      <w:r w:rsidRPr="0099174D">
        <w:t xml:space="preserve">sind in der Gefährdungsbeurteilung </w:t>
      </w:r>
      <w:r>
        <w:t xml:space="preserve">„Versuche mit Lasern und </w:t>
      </w:r>
      <w:proofErr w:type="spellStart"/>
      <w:r>
        <w:t>Laserpointern</w:t>
      </w:r>
      <w:proofErr w:type="spellEnd"/>
      <w:r>
        <w:t>“ nachzulesen. Die dort gemachten Angaben sind unbedingt zu beachten.</w:t>
      </w:r>
      <w:r w:rsidRPr="000873A7">
        <w:br/>
      </w:r>
    </w:p>
    <w:sectPr w:rsidR="00F7335A" w:rsidSect="00E01AF0">
      <w:headerReference w:type="default" r:id="rId8"/>
      <w:pgSz w:w="11906" w:h="16838"/>
      <w:pgMar w:top="567" w:right="1418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232F0" w:rsidRDefault="008232F0" w:rsidP="00C00502">
      <w:pPr>
        <w:spacing w:after="0" w:line="240" w:lineRule="auto"/>
      </w:pPr>
      <w:r>
        <w:separator/>
      </w:r>
    </w:p>
  </w:endnote>
  <w:endnote w:type="continuationSeparator" w:id="0">
    <w:p w:rsidR="008232F0" w:rsidRDefault="008232F0" w:rsidP="00C005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232F0" w:rsidRDefault="008232F0" w:rsidP="00C00502">
      <w:pPr>
        <w:spacing w:after="0" w:line="240" w:lineRule="auto"/>
      </w:pPr>
      <w:r>
        <w:separator/>
      </w:r>
    </w:p>
  </w:footnote>
  <w:footnote w:type="continuationSeparator" w:id="0">
    <w:p w:rsidR="008232F0" w:rsidRDefault="008232F0" w:rsidP="00C005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00502" w:rsidRDefault="000873A7" w:rsidP="00493E31">
    <w:pPr>
      <w:pStyle w:val="Kopfzeile"/>
      <w:tabs>
        <w:tab w:val="clear" w:pos="4536"/>
      </w:tabs>
    </w:pPr>
    <w:r>
      <w:t xml:space="preserve">Gefährdungsbeurteilung </w:t>
    </w:r>
    <w:r w:rsidR="008F7253">
      <w:t>Physik</w:t>
    </w:r>
    <w:r w:rsidR="00493E31">
      <w:tab/>
    </w:r>
    <w:r w:rsidR="006D749B" w:rsidRPr="00904BAA">
      <w:rPr>
        <w:noProof/>
      </w:rPr>
      <w:drawing>
        <wp:inline distT="0" distB="0" distL="0" distR="0">
          <wp:extent cx="1256030" cy="580390"/>
          <wp:effectExtent l="0" t="0" r="1270" b="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6030" cy="580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F7253"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6251B08"/>
    <w:multiLevelType w:val="hybridMultilevel"/>
    <w:tmpl w:val="678E21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335A"/>
    <w:rsid w:val="00030768"/>
    <w:rsid w:val="000307DF"/>
    <w:rsid w:val="0004004C"/>
    <w:rsid w:val="00044DC4"/>
    <w:rsid w:val="000479FF"/>
    <w:rsid w:val="000811B9"/>
    <w:rsid w:val="00085247"/>
    <w:rsid w:val="000873A7"/>
    <w:rsid w:val="000A7D6C"/>
    <w:rsid w:val="000B4785"/>
    <w:rsid w:val="000B6B40"/>
    <w:rsid w:val="000F0165"/>
    <w:rsid w:val="00117E2D"/>
    <w:rsid w:val="001549DB"/>
    <w:rsid w:val="00163FCF"/>
    <w:rsid w:val="00166290"/>
    <w:rsid w:val="001B7141"/>
    <w:rsid w:val="001C72C8"/>
    <w:rsid w:val="001D1AF2"/>
    <w:rsid w:val="001D36E0"/>
    <w:rsid w:val="001F7600"/>
    <w:rsid w:val="0023548F"/>
    <w:rsid w:val="00264044"/>
    <w:rsid w:val="002845D6"/>
    <w:rsid w:val="002865C7"/>
    <w:rsid w:val="002E0716"/>
    <w:rsid w:val="002E1D08"/>
    <w:rsid w:val="002E5BD9"/>
    <w:rsid w:val="00307F7B"/>
    <w:rsid w:val="003208CC"/>
    <w:rsid w:val="003222AF"/>
    <w:rsid w:val="003224D2"/>
    <w:rsid w:val="00324816"/>
    <w:rsid w:val="00371B40"/>
    <w:rsid w:val="003736F8"/>
    <w:rsid w:val="003D28C6"/>
    <w:rsid w:val="003F3096"/>
    <w:rsid w:val="00413392"/>
    <w:rsid w:val="00456368"/>
    <w:rsid w:val="00472E27"/>
    <w:rsid w:val="00486BC1"/>
    <w:rsid w:val="00493E31"/>
    <w:rsid w:val="00495419"/>
    <w:rsid w:val="00496D36"/>
    <w:rsid w:val="004E0660"/>
    <w:rsid w:val="00501972"/>
    <w:rsid w:val="00520EE0"/>
    <w:rsid w:val="00555DEF"/>
    <w:rsid w:val="005773F9"/>
    <w:rsid w:val="005A2D92"/>
    <w:rsid w:val="005B706B"/>
    <w:rsid w:val="005D182C"/>
    <w:rsid w:val="005F7E91"/>
    <w:rsid w:val="00617967"/>
    <w:rsid w:val="00624D7A"/>
    <w:rsid w:val="006442C3"/>
    <w:rsid w:val="0066409C"/>
    <w:rsid w:val="0067188A"/>
    <w:rsid w:val="00694E6F"/>
    <w:rsid w:val="006A3707"/>
    <w:rsid w:val="006A7931"/>
    <w:rsid w:val="006D577A"/>
    <w:rsid w:val="006D749B"/>
    <w:rsid w:val="006E0775"/>
    <w:rsid w:val="006E07BD"/>
    <w:rsid w:val="006E20FE"/>
    <w:rsid w:val="00704F60"/>
    <w:rsid w:val="00721674"/>
    <w:rsid w:val="00741396"/>
    <w:rsid w:val="00743F3D"/>
    <w:rsid w:val="00762CFF"/>
    <w:rsid w:val="00763AA1"/>
    <w:rsid w:val="007738C7"/>
    <w:rsid w:val="00775BEE"/>
    <w:rsid w:val="00787C78"/>
    <w:rsid w:val="00790D58"/>
    <w:rsid w:val="007A09D5"/>
    <w:rsid w:val="007A2D0D"/>
    <w:rsid w:val="007A4D04"/>
    <w:rsid w:val="007D1D89"/>
    <w:rsid w:val="007E5C19"/>
    <w:rsid w:val="007E5FEE"/>
    <w:rsid w:val="007E79F1"/>
    <w:rsid w:val="00805F94"/>
    <w:rsid w:val="00812FF0"/>
    <w:rsid w:val="008226B4"/>
    <w:rsid w:val="008232F0"/>
    <w:rsid w:val="008262FE"/>
    <w:rsid w:val="00833D6A"/>
    <w:rsid w:val="00843C1E"/>
    <w:rsid w:val="0088245C"/>
    <w:rsid w:val="008932CF"/>
    <w:rsid w:val="00896D23"/>
    <w:rsid w:val="008B71A9"/>
    <w:rsid w:val="008C5F70"/>
    <w:rsid w:val="008C7436"/>
    <w:rsid w:val="008D609B"/>
    <w:rsid w:val="008F3EA4"/>
    <w:rsid w:val="008F7253"/>
    <w:rsid w:val="008F7E88"/>
    <w:rsid w:val="009067E6"/>
    <w:rsid w:val="00915D15"/>
    <w:rsid w:val="009246E2"/>
    <w:rsid w:val="00927324"/>
    <w:rsid w:val="00937736"/>
    <w:rsid w:val="00942AD2"/>
    <w:rsid w:val="00961C0B"/>
    <w:rsid w:val="00970010"/>
    <w:rsid w:val="0099019A"/>
    <w:rsid w:val="009D33A1"/>
    <w:rsid w:val="00A113E6"/>
    <w:rsid w:val="00A17167"/>
    <w:rsid w:val="00A2556B"/>
    <w:rsid w:val="00A333E8"/>
    <w:rsid w:val="00A675A5"/>
    <w:rsid w:val="00A93ECC"/>
    <w:rsid w:val="00AB1571"/>
    <w:rsid w:val="00AB7020"/>
    <w:rsid w:val="00AC3FEB"/>
    <w:rsid w:val="00B303D2"/>
    <w:rsid w:val="00B41A45"/>
    <w:rsid w:val="00B775DD"/>
    <w:rsid w:val="00B775FC"/>
    <w:rsid w:val="00B8228E"/>
    <w:rsid w:val="00B84BE0"/>
    <w:rsid w:val="00BA32C0"/>
    <w:rsid w:val="00BB3F7A"/>
    <w:rsid w:val="00BC6D31"/>
    <w:rsid w:val="00C00502"/>
    <w:rsid w:val="00C0191A"/>
    <w:rsid w:val="00C1568D"/>
    <w:rsid w:val="00C163AF"/>
    <w:rsid w:val="00C31BC7"/>
    <w:rsid w:val="00C31D67"/>
    <w:rsid w:val="00C7642E"/>
    <w:rsid w:val="00C76C9E"/>
    <w:rsid w:val="00C800B6"/>
    <w:rsid w:val="00C81A61"/>
    <w:rsid w:val="00C8478F"/>
    <w:rsid w:val="00C94829"/>
    <w:rsid w:val="00CB3127"/>
    <w:rsid w:val="00CC670C"/>
    <w:rsid w:val="00CC73B5"/>
    <w:rsid w:val="00CC787F"/>
    <w:rsid w:val="00CD0680"/>
    <w:rsid w:val="00D143F0"/>
    <w:rsid w:val="00D20582"/>
    <w:rsid w:val="00D223FE"/>
    <w:rsid w:val="00D53F75"/>
    <w:rsid w:val="00D74BD5"/>
    <w:rsid w:val="00D8025D"/>
    <w:rsid w:val="00DC5838"/>
    <w:rsid w:val="00E01AF0"/>
    <w:rsid w:val="00E2456C"/>
    <w:rsid w:val="00E55B85"/>
    <w:rsid w:val="00E75C10"/>
    <w:rsid w:val="00EE74C5"/>
    <w:rsid w:val="00EF3602"/>
    <w:rsid w:val="00EF522F"/>
    <w:rsid w:val="00F23079"/>
    <w:rsid w:val="00F52653"/>
    <w:rsid w:val="00F707F5"/>
    <w:rsid w:val="00F7335A"/>
    <w:rsid w:val="00F84373"/>
    <w:rsid w:val="00F97927"/>
    <w:rsid w:val="00FA299D"/>
    <w:rsid w:val="00FB26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3CA7FA3-1607-4EB4-8E1E-8686CED188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7335A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F7335A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F7335A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43C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843C1E"/>
    <w:rPr>
      <w:rFonts w:ascii="Tahoma" w:eastAsia="Times New Roman" w:hAnsi="Tahoma" w:cs="Tahoma"/>
      <w:sz w:val="16"/>
      <w:szCs w:val="16"/>
      <w:lang w:eastAsia="de-DE"/>
    </w:rPr>
  </w:style>
  <w:style w:type="character" w:styleId="Kommentarzeichen">
    <w:name w:val="annotation reference"/>
    <w:uiPriority w:val="99"/>
    <w:semiHidden/>
    <w:unhideWhenUsed/>
    <w:rsid w:val="00C0191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0191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C0191A"/>
    <w:rPr>
      <w:rFonts w:eastAsia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0191A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C0191A"/>
    <w:rPr>
      <w:rFonts w:eastAsia="Times New Roman"/>
      <w:b/>
      <w:bCs/>
      <w:sz w:val="20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C005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uiPriority w:val="99"/>
    <w:rsid w:val="00C00502"/>
    <w:rPr>
      <w:rFonts w:eastAsia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005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rsid w:val="00C00502"/>
    <w:rPr>
      <w:rFonts w:eastAsia="Times New Roman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240</Words>
  <Characters>1514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Staatsinstitut für Schulqualität und Bildungsfor.</Company>
  <LinksUpToDate>false</LinksUpToDate>
  <CharactersWithSpaces>1751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Alexander</dc:creator>
  <cp:keywords/>
  <cp:lastModifiedBy>Katharina Franke</cp:lastModifiedBy>
  <cp:revision>13</cp:revision>
  <dcterms:created xsi:type="dcterms:W3CDTF">2018-07-30T15:28:00Z</dcterms:created>
  <dcterms:modified xsi:type="dcterms:W3CDTF">2019-02-13T11:01:00Z</dcterms:modified>
</cp:coreProperties>
</file>