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80"/>
      </w:tblGrid>
      <w:tr w:rsidR="006B4BE4" w:rsidRPr="00493E31">
        <w:tc>
          <w:tcPr>
            <w:tcW w:w="9180" w:type="dxa"/>
            <w:shd w:val="clear" w:color="auto" w:fill="auto"/>
            <w:vAlign w:val="center"/>
          </w:tcPr>
          <w:p w:rsidR="006B4BE4" w:rsidRPr="00493E31" w:rsidRDefault="00787044" w:rsidP="00787044">
            <w:pPr>
              <w:spacing w:after="0" w:line="240" w:lineRule="auto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Fo</w:t>
            </w:r>
            <w:r w:rsidR="006B4BE4">
              <w:rPr>
                <w:b/>
                <w:sz w:val="28"/>
                <w:szCs w:val="28"/>
              </w:rPr>
              <w:t xml:space="preserve">toeffekt mit </w:t>
            </w:r>
            <w:r w:rsidR="00400F09">
              <w:rPr>
                <w:b/>
                <w:sz w:val="28"/>
                <w:szCs w:val="28"/>
              </w:rPr>
              <w:t xml:space="preserve">der </w:t>
            </w:r>
            <w:r w:rsidR="006B4BE4">
              <w:rPr>
                <w:b/>
                <w:sz w:val="28"/>
                <w:szCs w:val="28"/>
              </w:rPr>
              <w:t>Gegenfeldmethode</w:t>
            </w:r>
          </w:p>
        </w:tc>
      </w:tr>
    </w:tbl>
    <w:p w:rsidR="006B4BE4" w:rsidRDefault="006B4BE4" w:rsidP="006B4BE4">
      <w:pPr>
        <w:spacing w:after="0" w:line="240" w:lineRule="auto"/>
      </w:pPr>
      <w:r>
        <w:tab/>
      </w:r>
      <w:r>
        <w:tab/>
      </w:r>
      <w:r>
        <w:tab/>
      </w:r>
    </w:p>
    <w:p w:rsidR="006B4BE4" w:rsidRDefault="00CA3C0E" w:rsidP="006B4BE4">
      <w:pPr>
        <w:spacing w:after="0" w:line="240" w:lineRule="auto"/>
      </w:pPr>
      <w:sdt>
        <w:sdtPr>
          <w:rPr>
            <w:rFonts w:ascii="Wingdings" w:hAnsi="Wingdings"/>
            <w:color w:val="000000"/>
          </w:rPr>
          <w:id w:val="1674528073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BE43D1">
            <w:rPr>
              <w:rFonts w:ascii="MS Gothic" w:eastAsia="MS Gothic" w:hAnsi="MS Gothic" w:hint="eastAsia"/>
              <w:color w:val="000000"/>
            </w:rPr>
            <w:t>☒</w:t>
          </w:r>
        </w:sdtContent>
      </w:sdt>
      <w:r w:rsidR="006B4BE4">
        <w:t xml:space="preserve"> Lehrerversuch</w:t>
      </w:r>
      <w:r w:rsidR="006B4BE4">
        <w:tab/>
      </w:r>
      <w:r w:rsidR="006B4BE4" w:rsidRPr="000873A7">
        <w:rPr>
          <w:rFonts w:ascii="MS Gothic" w:eastAsia="MS Gothic" w:hAnsi="MS Gothic" w:hint="eastAsia"/>
        </w:rPr>
        <w:t>☐</w:t>
      </w:r>
      <w:r w:rsidR="006B4BE4" w:rsidRPr="000873A7">
        <w:t xml:space="preserve"> Lehrerversuch mit Schülerbeteiligung</w:t>
      </w:r>
      <w:r w:rsidR="006B4BE4">
        <w:t xml:space="preserve"> </w:t>
      </w:r>
      <w:r w:rsidR="006B4BE4">
        <w:tab/>
      </w:r>
      <w:r w:rsidR="006B4BE4">
        <w:rPr>
          <w:rFonts w:ascii="MS Gothic" w:eastAsia="MS Gothic" w:hAnsi="MS Gothic" w:hint="eastAsia"/>
        </w:rPr>
        <w:t>☐</w:t>
      </w:r>
      <w:r w:rsidR="006B4BE4">
        <w:t xml:space="preserve"> Schülerversuch</w:t>
      </w:r>
    </w:p>
    <w:p w:rsidR="006B4BE4" w:rsidRDefault="006B4BE4" w:rsidP="006B4BE4">
      <w:pPr>
        <w:spacing w:after="0" w:line="240" w:lineRule="auto"/>
      </w:pPr>
    </w:p>
    <w:p w:rsidR="00BE43D1" w:rsidRDefault="00BE43D1" w:rsidP="00BE43D1">
      <w:pPr>
        <w:spacing w:after="120" w:line="240" w:lineRule="auto"/>
        <w:rPr>
          <w:b/>
        </w:rPr>
      </w:pPr>
      <w:r>
        <w:rPr>
          <w:b/>
        </w:rPr>
        <w:t>Aussagekräftige Beschreibung (z. B. Text, Bild, Skizze) des Versuchs:</w:t>
      </w:r>
    </w:p>
    <w:p w:rsidR="006B4BE4" w:rsidRDefault="006B4BE4" w:rsidP="006B4BE4">
      <w:pPr>
        <w:tabs>
          <w:tab w:val="left" w:pos="848"/>
        </w:tabs>
        <w:spacing w:after="0" w:line="240" w:lineRule="auto"/>
      </w:pPr>
      <w:r>
        <w:t>Aufbau 1:</w:t>
      </w:r>
    </w:p>
    <w:p w:rsidR="006B4BE4" w:rsidRDefault="006B4BE4" w:rsidP="006B4BE4">
      <w:pPr>
        <w:tabs>
          <w:tab w:val="left" w:pos="848"/>
        </w:tabs>
        <w:spacing w:after="0" w:line="240" w:lineRule="auto"/>
        <w:sectPr w:rsidR="006B4BE4" w:rsidSect="006B4BE4">
          <w:headerReference w:type="default" r:id="rId8"/>
          <w:type w:val="continuous"/>
          <w:pgSz w:w="11906" w:h="16838"/>
          <w:pgMar w:top="567" w:right="1418" w:bottom="1134" w:left="1418" w:header="709" w:footer="709" w:gutter="0"/>
          <w:cols w:space="708"/>
          <w:docGrid w:linePitch="360"/>
        </w:sectPr>
      </w:pPr>
    </w:p>
    <w:p w:rsidR="006B4BE4" w:rsidRDefault="00057B7D" w:rsidP="006B4BE4">
      <w:pPr>
        <w:tabs>
          <w:tab w:val="left" w:pos="848"/>
        </w:tabs>
        <w:spacing w:after="0" w:line="240" w:lineRule="auto"/>
      </w:pPr>
      <w:r>
        <w:rPr>
          <w:noProof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-10160</wp:posOffset>
                </wp:positionH>
                <wp:positionV relativeFrom="paragraph">
                  <wp:posOffset>28575</wp:posOffset>
                </wp:positionV>
                <wp:extent cx="2874645" cy="2357755"/>
                <wp:effectExtent l="0" t="0" r="2540" b="4445"/>
                <wp:wrapSquare wrapText="bothSides"/>
                <wp:docPr id="20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4645" cy="2357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BE4" w:rsidRDefault="00057B7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2662555" cy="2201876"/>
                                  <wp:effectExtent l="19050" t="19050" r="23495" b="27305"/>
                                  <wp:docPr id="6" name="Bild 6" descr="foto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 descr="foto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76034" cy="221302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-.8pt;margin-top:2.25pt;width:226.35pt;height:185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lxitwIAALw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" filled="f" stroked="f">
                <v:textbox>
                  <w:txbxContent>
                    <w:p w:rsidR="006B4BE4" w:rsidRDefault="00057B7D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2662555" cy="2201876"/>
                            <wp:effectExtent l="19050" t="19050" r="23495" b="27305"/>
                            <wp:docPr id="6" name="Bild 6" descr="foto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 descr="foto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76034" cy="22130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525E6" w:rsidRPr="004525E6" w:rsidRDefault="006B4BE4" w:rsidP="004525E6">
      <w:pPr>
        <w:spacing w:after="120" w:line="240" w:lineRule="auto"/>
        <w:rPr>
          <w:rFonts w:cs="Tahoma"/>
        </w:rPr>
      </w:pPr>
      <w:r w:rsidRPr="004525E6">
        <w:rPr>
          <w:rFonts w:cs="Tahoma"/>
        </w:rPr>
        <w:t xml:space="preserve">Achten Sie </w:t>
      </w:r>
      <w:r w:rsidR="004525E6">
        <w:rPr>
          <w:rFonts w:cs="Tahoma"/>
        </w:rPr>
        <w:t xml:space="preserve">beim Aufbau </w:t>
      </w:r>
      <w:r w:rsidRPr="004525E6">
        <w:rPr>
          <w:rFonts w:cs="Tahoma"/>
        </w:rPr>
        <w:t xml:space="preserve">auf die Polung (Pluspol an Spirale, Minuspol an die Erdung des Messverstärkers)! </w:t>
      </w:r>
    </w:p>
    <w:p w:rsidR="004525E6" w:rsidRPr="004525E6" w:rsidRDefault="006B4BE4" w:rsidP="004525E6">
      <w:pPr>
        <w:spacing w:after="120" w:line="240" w:lineRule="auto"/>
        <w:rPr>
          <w:rFonts w:cs="Tahoma"/>
        </w:rPr>
      </w:pPr>
      <w:r w:rsidRPr="004525E6">
        <w:rPr>
          <w:rFonts w:cs="Tahoma"/>
        </w:rPr>
        <w:t>Stellen Sie den Messverstärker auf die richtige Messgröße ein und schalten Sie ihn an.</w:t>
      </w:r>
    </w:p>
    <w:p w:rsidR="006B4BE4" w:rsidRPr="004525E6" w:rsidRDefault="006B4BE4" w:rsidP="004525E6">
      <w:pPr>
        <w:spacing w:after="120" w:line="240" w:lineRule="auto"/>
        <w:rPr>
          <w:rFonts w:cs="Tahoma"/>
        </w:rPr>
      </w:pPr>
      <w:r w:rsidRPr="004525E6">
        <w:rPr>
          <w:rFonts w:cs="Tahoma"/>
        </w:rPr>
        <w:t>Schalten Sie die Hochspannung ein und beobachten Sie das Messgerät.</w:t>
      </w:r>
    </w:p>
    <w:p w:rsidR="006B4BE4" w:rsidRPr="004525E6" w:rsidRDefault="006B4BE4" w:rsidP="006B4BE4">
      <w:pPr>
        <w:tabs>
          <w:tab w:val="left" w:pos="848"/>
        </w:tabs>
        <w:spacing w:after="0" w:line="240" w:lineRule="auto"/>
        <w:jc w:val="center"/>
        <w:sectPr w:rsidR="006B4BE4" w:rsidRPr="004525E6" w:rsidSect="006B4BE4">
          <w:type w:val="continuous"/>
          <w:pgSz w:w="11906" w:h="16838"/>
          <w:pgMar w:top="567" w:right="1418" w:bottom="1134" w:left="1418" w:header="709" w:footer="709" w:gutter="0"/>
          <w:cols w:num="2" w:space="708"/>
          <w:docGrid w:linePitch="360"/>
        </w:sectPr>
      </w:pPr>
    </w:p>
    <w:p w:rsidR="006B4BE4" w:rsidRDefault="00057B7D" w:rsidP="006B4BE4">
      <w:pPr>
        <w:tabs>
          <w:tab w:val="left" w:pos="848"/>
        </w:tabs>
        <w:spacing w:after="0" w:line="240" w:lineRule="auto"/>
        <w:jc w:val="center"/>
      </w:pPr>
      <w:r>
        <w:rPr>
          <w:noProof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-2880360</wp:posOffset>
                </wp:positionH>
                <wp:positionV relativeFrom="paragraph">
                  <wp:posOffset>100965</wp:posOffset>
                </wp:positionV>
                <wp:extent cx="1110615" cy="762000"/>
                <wp:effectExtent l="0" t="0" r="0" b="3810"/>
                <wp:wrapNone/>
                <wp:docPr id="19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0615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BE4" w:rsidRDefault="00057B7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738293" cy="592532"/>
                                  <wp:effectExtent l="0" t="0" r="5080" b="0"/>
                                  <wp:docPr id="21" name="Bild 7" descr="Snapz Pro XSchnappschuss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Snapz Pro XSchnappschuss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2">
                                                    <a14:imgEffect>
                                                      <a14:saturation sat="800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9333" cy="60139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7" o:spid="_x0000_s1027" type="#_x0000_t202" style="position:absolute;left:0;text-align:left;margin-left:-226.8pt;margin-top:7.95pt;width:87.45pt;height:60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" filled="f" stroked="f">
                <v:textbox>
                  <w:txbxContent>
                    <w:p w:rsidR="006B4BE4" w:rsidRDefault="00057B7D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738293" cy="592532"/>
                            <wp:effectExtent l="0" t="0" r="5080" b="0"/>
                            <wp:docPr id="21" name="Bild 7" descr="Snapz Pro XSchnappschuss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Snapz Pro XSchnappschuss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4">
                                              <a14:imgEffect>
                                                <a14:saturation sat="80000"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49333" cy="60139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6B4BE4" w:rsidRDefault="006B4BE4" w:rsidP="006B4BE4">
      <w:pPr>
        <w:tabs>
          <w:tab w:val="left" w:pos="848"/>
        </w:tabs>
        <w:spacing w:after="0" w:line="240" w:lineRule="auto"/>
        <w:jc w:val="center"/>
      </w:pPr>
    </w:p>
    <w:p w:rsidR="006B4BE4" w:rsidRDefault="006B4BE4" w:rsidP="006B4BE4">
      <w:pPr>
        <w:tabs>
          <w:tab w:val="left" w:pos="848"/>
        </w:tabs>
        <w:spacing w:after="0" w:line="240" w:lineRule="auto"/>
        <w:jc w:val="center"/>
      </w:pPr>
    </w:p>
    <w:p w:rsidR="006B4BE4" w:rsidRDefault="006B4BE4" w:rsidP="006B4BE4">
      <w:pPr>
        <w:tabs>
          <w:tab w:val="left" w:pos="848"/>
        </w:tabs>
        <w:spacing w:after="0" w:line="240" w:lineRule="auto"/>
        <w:jc w:val="center"/>
      </w:pPr>
    </w:p>
    <w:p w:rsidR="006B4BE4" w:rsidRPr="00787044" w:rsidRDefault="006B4BE4" w:rsidP="006B4BE4">
      <w:pPr>
        <w:tabs>
          <w:tab w:val="left" w:pos="848"/>
        </w:tabs>
        <w:spacing w:after="0" w:line="240" w:lineRule="auto"/>
        <w:jc w:val="center"/>
        <w:rPr>
          <w:sz w:val="24"/>
        </w:rPr>
      </w:pPr>
    </w:p>
    <w:p w:rsidR="006B4BE4" w:rsidRDefault="00057B7D" w:rsidP="006B4BE4">
      <w:pPr>
        <w:tabs>
          <w:tab w:val="left" w:pos="848"/>
        </w:tabs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column">
                  <wp:posOffset>1421765</wp:posOffset>
                </wp:positionH>
                <wp:positionV relativeFrom="paragraph">
                  <wp:posOffset>69215</wp:posOffset>
                </wp:positionV>
                <wp:extent cx="1348105" cy="270510"/>
                <wp:effectExtent l="0" t="0" r="0" b="0"/>
                <wp:wrapNone/>
                <wp:docPr id="18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8105" cy="270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BE4" w:rsidRPr="00BE43D1" w:rsidRDefault="006B4BE4" w:rsidP="006B4BE4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BE43D1">
                              <w:rPr>
                                <w:sz w:val="20"/>
                              </w:rPr>
                              <w:t>Spalt und Photozelle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0" o:spid="_x0000_s1028" type="#_x0000_t202" style="position:absolute;margin-left:111.95pt;margin-top:5.45pt;width:106.15pt;height:21.3pt;z-index:2516459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" filled="f" stroked="f">
                <v:textbox>
                  <w:txbxContent>
                    <w:p w:rsidR="006B4BE4" w:rsidRPr="00BE43D1" w:rsidRDefault="006B4BE4" w:rsidP="006B4BE4">
                      <w:pPr>
                        <w:jc w:val="center"/>
                        <w:rPr>
                          <w:sz w:val="20"/>
                        </w:rPr>
                      </w:pPr>
                      <w:r w:rsidRPr="00BE43D1">
                        <w:rPr>
                          <w:sz w:val="20"/>
                        </w:rPr>
                        <w:t>Spalt und Photozelle</w:t>
                      </w:r>
                    </w:p>
                  </w:txbxContent>
                </v:textbox>
              </v:shape>
            </w:pict>
          </mc:Fallback>
        </mc:AlternateContent>
      </w:r>
      <w:r w:rsidR="006B4BE4">
        <w:t>Aufbau 2:</w:t>
      </w:r>
    </w:p>
    <w:p w:rsidR="006B4BE4" w:rsidRDefault="00057B7D" w:rsidP="006B4BE4">
      <w:pPr>
        <w:tabs>
          <w:tab w:val="left" w:pos="848"/>
        </w:tabs>
        <w:spacing w:after="0" w:line="240" w:lineRule="auto"/>
      </w:pPr>
      <w:r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58420</wp:posOffset>
                </wp:positionV>
                <wp:extent cx="4612640" cy="1656080"/>
                <wp:effectExtent l="0" t="1270" r="0" b="0"/>
                <wp:wrapSquare wrapText="bothSides"/>
                <wp:docPr id="17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12640" cy="1656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BE4" w:rsidRDefault="00057B7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389120" cy="1521562"/>
                                  <wp:effectExtent l="19050" t="19050" r="11430" b="21590"/>
                                  <wp:docPr id="8" name="Bild 8" descr="foto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 descr="foto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97492" cy="152446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8" o:spid="_x0000_s1029" type="#_x0000_t202" style="position:absolute;margin-left:0;margin-top:4.6pt;width:363.2pt;height:130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" filled="f" stroked="f">
                <v:textbox>
                  <w:txbxContent>
                    <w:p w:rsidR="006B4BE4" w:rsidRDefault="00057B7D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389120" cy="1521562"/>
                            <wp:effectExtent l="19050" t="19050" r="11430" b="21590"/>
                            <wp:docPr id="8" name="Bild 8" descr="foto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 descr="foto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97492" cy="152446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6B4BE4" w:rsidRDefault="006B4BE4" w:rsidP="006B4BE4">
      <w:pPr>
        <w:tabs>
          <w:tab w:val="left" w:pos="848"/>
        </w:tabs>
        <w:spacing w:after="0" w:line="240" w:lineRule="auto"/>
        <w:jc w:val="center"/>
      </w:pPr>
    </w:p>
    <w:p w:rsidR="006B4BE4" w:rsidRDefault="00057B7D" w:rsidP="006B4BE4">
      <w:pPr>
        <w:tabs>
          <w:tab w:val="left" w:pos="848"/>
        </w:tabs>
        <w:spacing w:after="0" w:line="240" w:lineRule="auto"/>
        <w:jc w:val="center"/>
      </w:pPr>
      <w:r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-4669155</wp:posOffset>
                </wp:positionH>
                <wp:positionV relativeFrom="paragraph">
                  <wp:posOffset>139065</wp:posOffset>
                </wp:positionV>
                <wp:extent cx="742950" cy="497840"/>
                <wp:effectExtent l="0" t="0" r="1905" b="1270"/>
                <wp:wrapNone/>
                <wp:docPr id="16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" cy="497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BE4" w:rsidRDefault="00057B7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97433" cy="406400"/>
                                  <wp:effectExtent l="0" t="0" r="0" b="0"/>
                                  <wp:docPr id="9" name="Bild 9" descr="Snapz Pro XSchnappschuss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Snapz Pro XSchnappschuss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2">
                                                    <a14:imgEffect>
                                                      <a14:saturation sat="800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02723" cy="41072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9" o:spid="_x0000_s1030" type="#_x0000_t202" style="position:absolute;left:0;text-align:left;margin-left:-367.65pt;margin-top:10.95pt;width:58.5pt;height:39.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" filled="f" stroked="f">
                <v:textbox>
                  <w:txbxContent>
                    <w:p w:rsidR="006B4BE4" w:rsidRDefault="00057B7D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97433" cy="406400"/>
                            <wp:effectExtent l="0" t="0" r="0" b="0"/>
                            <wp:docPr id="9" name="Bild 9" descr="Snapz Pro XSchnappschuss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 descr="Snapz Pro XSchnappschuss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4">
                                              <a14:imgEffect>
                                                <a14:saturation sat="80000"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02723" cy="4107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6B4BE4" w:rsidRDefault="006B4BE4" w:rsidP="006B4BE4">
      <w:pPr>
        <w:tabs>
          <w:tab w:val="left" w:pos="848"/>
        </w:tabs>
        <w:spacing w:after="0" w:line="240" w:lineRule="auto"/>
        <w:jc w:val="center"/>
      </w:pPr>
    </w:p>
    <w:p w:rsidR="006B4BE4" w:rsidRDefault="006B4BE4" w:rsidP="006B4BE4">
      <w:pPr>
        <w:tabs>
          <w:tab w:val="left" w:pos="848"/>
        </w:tabs>
        <w:spacing w:after="0" w:line="240" w:lineRule="auto"/>
        <w:jc w:val="center"/>
      </w:pPr>
    </w:p>
    <w:p w:rsidR="006B4BE4" w:rsidRDefault="006B4BE4" w:rsidP="006B4BE4">
      <w:pPr>
        <w:tabs>
          <w:tab w:val="left" w:pos="848"/>
        </w:tabs>
        <w:spacing w:after="0" w:line="240" w:lineRule="auto"/>
      </w:pPr>
    </w:p>
    <w:p w:rsidR="006B4BE4" w:rsidRDefault="006B4BE4" w:rsidP="006B4BE4">
      <w:pPr>
        <w:tabs>
          <w:tab w:val="left" w:pos="848"/>
        </w:tabs>
        <w:spacing w:after="0" w:line="240" w:lineRule="auto"/>
        <w:jc w:val="center"/>
      </w:pPr>
    </w:p>
    <w:p w:rsidR="006B4BE4" w:rsidRDefault="006B4BE4" w:rsidP="006B4BE4">
      <w:pPr>
        <w:tabs>
          <w:tab w:val="left" w:pos="848"/>
        </w:tabs>
        <w:spacing w:after="0" w:line="240" w:lineRule="auto"/>
        <w:jc w:val="center"/>
      </w:pPr>
    </w:p>
    <w:p w:rsidR="006B4BE4" w:rsidRDefault="006B4BE4" w:rsidP="006B4BE4">
      <w:pPr>
        <w:tabs>
          <w:tab w:val="left" w:pos="848"/>
        </w:tabs>
        <w:spacing w:after="0" w:line="240" w:lineRule="auto"/>
        <w:jc w:val="center"/>
      </w:pPr>
    </w:p>
    <w:p w:rsidR="006B4BE4" w:rsidRDefault="00787044" w:rsidP="006B4BE4">
      <w:pPr>
        <w:tabs>
          <w:tab w:val="left" w:pos="848"/>
        </w:tabs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-4473575</wp:posOffset>
                </wp:positionH>
                <wp:positionV relativeFrom="paragraph">
                  <wp:posOffset>89535</wp:posOffset>
                </wp:positionV>
                <wp:extent cx="1671320" cy="243840"/>
                <wp:effectExtent l="0" t="0" r="0" b="3810"/>
                <wp:wrapThrough wrapText="bothSides">
                  <wp:wrapPolygon edited="0">
                    <wp:start x="492" y="0"/>
                    <wp:lineTo x="492" y="20250"/>
                    <wp:lineTo x="20681" y="20250"/>
                    <wp:lineTo x="20681" y="0"/>
                    <wp:lineTo x="492" y="0"/>
                  </wp:wrapPolygon>
                </wp:wrapThrough>
                <wp:docPr id="13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1320" cy="243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BE4" w:rsidRDefault="006B4BE4" w:rsidP="00BE43D1">
                            <w:r w:rsidRPr="00A01991">
                              <w:rPr>
                                <w:sz w:val="20"/>
                                <w:szCs w:val="20"/>
                              </w:rPr>
                              <w:t>G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eradsicht</w:t>
                            </w:r>
                            <w:r w:rsidRPr="00A01991">
                              <w:rPr>
                                <w:sz w:val="20"/>
                                <w:szCs w:val="20"/>
                              </w:rPr>
                              <w:t>prisma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2" o:spid="_x0000_s1031" type="#_x0000_t202" style="position:absolute;margin-left:-352.25pt;margin-top:7.05pt;width:131.6pt;height:19.2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" filled="f" stroked="f">
                <v:textbox>
                  <w:txbxContent>
                    <w:p w:rsidR="006B4BE4" w:rsidRDefault="006B4BE4" w:rsidP="00BE43D1">
                      <w:r w:rsidRPr="00A01991">
                        <w:rPr>
                          <w:sz w:val="20"/>
                          <w:szCs w:val="20"/>
                        </w:rPr>
                        <w:t>G</w:t>
                      </w:r>
                      <w:r>
                        <w:rPr>
                          <w:sz w:val="20"/>
                          <w:szCs w:val="20"/>
                        </w:rPr>
                        <w:t>eradsicht</w:t>
                      </w:r>
                      <w:r w:rsidRPr="00A01991">
                        <w:rPr>
                          <w:sz w:val="20"/>
                          <w:szCs w:val="20"/>
                        </w:rPr>
                        <w:t>prisma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BE43D1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-946150</wp:posOffset>
                </wp:positionH>
                <wp:positionV relativeFrom="paragraph">
                  <wp:posOffset>75895</wp:posOffset>
                </wp:positionV>
                <wp:extent cx="1280160" cy="249555"/>
                <wp:effectExtent l="0" t="0" r="0" b="0"/>
                <wp:wrapNone/>
                <wp:docPr id="15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0160" cy="249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BE4" w:rsidRPr="00A01991" w:rsidRDefault="006B4BE4" w:rsidP="006B4BE4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Spannungsmessgerät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4" o:spid="_x0000_s1032" type="#_x0000_t202" style="position:absolute;margin-left:-74.5pt;margin-top:6pt;width:100.8pt;height:19.65pt;z-index:2516643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" filled="f" stroked="f">
                <v:textbox>
                  <w:txbxContent>
                    <w:p w:rsidR="006B4BE4" w:rsidRPr="00A01991" w:rsidRDefault="006B4BE4" w:rsidP="006B4BE4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Spannungsmessgerät</w:t>
                      </w:r>
                    </w:p>
                  </w:txbxContent>
                </v:textbox>
              </v:shape>
            </w:pict>
          </mc:Fallback>
        </mc:AlternateContent>
      </w:r>
      <w:r w:rsidR="00BE43D1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-1871040</wp:posOffset>
                </wp:positionH>
                <wp:positionV relativeFrom="paragraph">
                  <wp:posOffset>77495</wp:posOffset>
                </wp:positionV>
                <wp:extent cx="1031240" cy="248920"/>
                <wp:effectExtent l="0" t="0" r="0" b="2540"/>
                <wp:wrapNone/>
                <wp:docPr id="1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1240" cy="248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BE4" w:rsidRPr="00A01991" w:rsidRDefault="006B4BE4" w:rsidP="006B4BE4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Strommessgerät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13" o:spid="_x0000_s1033" type="#_x0000_t202" style="position:absolute;margin-left:-147.35pt;margin-top:6.1pt;width:81.2pt;height:19.6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" filled="f" stroked="f">
                <v:textbox>
                  <w:txbxContent>
                    <w:p w:rsidR="006B4BE4" w:rsidRPr="00A01991" w:rsidRDefault="006B4BE4" w:rsidP="006B4BE4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Strommessgerät</w:t>
                      </w:r>
                    </w:p>
                  </w:txbxContent>
                </v:textbox>
              </v:shape>
            </w:pict>
          </mc:Fallback>
        </mc:AlternateContent>
      </w:r>
    </w:p>
    <w:p w:rsidR="006B4BE4" w:rsidRDefault="006B4BE4" w:rsidP="006B4BE4">
      <w:pPr>
        <w:tabs>
          <w:tab w:val="left" w:pos="848"/>
        </w:tabs>
        <w:spacing w:after="0" w:line="240" w:lineRule="auto"/>
      </w:pPr>
    </w:p>
    <w:p w:rsidR="006B4BE4" w:rsidRDefault="00057B7D" w:rsidP="006B4BE4">
      <w:pPr>
        <w:tabs>
          <w:tab w:val="left" w:pos="848"/>
        </w:tabs>
        <w:spacing w:after="0" w:line="240" w:lineRule="auto"/>
      </w:pPr>
      <w:r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57785</wp:posOffset>
                </wp:positionH>
                <wp:positionV relativeFrom="paragraph">
                  <wp:posOffset>1276350</wp:posOffset>
                </wp:positionV>
                <wp:extent cx="1110615" cy="762000"/>
                <wp:effectExtent l="635" t="0" r="3175" b="0"/>
                <wp:wrapNone/>
                <wp:docPr id="12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0615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B4BE4" w:rsidRDefault="00057B7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866692" cy="669290"/>
                                  <wp:effectExtent l="0" t="0" r="0" b="0"/>
                                  <wp:docPr id="10" name="Bild 10" descr="Snapz Pro XSchnappschuss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Snapz Pro XSchnappschuss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9545" cy="67149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Text Box 20" o:spid="_x0000_s1034" type="#_x0000_t202" style="position:absolute;margin-left:4.55pt;margin-top:100.5pt;width:87.45pt;height:60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" filled="f" stroked="f">
                <v:textbox>
                  <w:txbxContent>
                    <w:p w:rsidR="006B4BE4" w:rsidRDefault="00057B7D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866692" cy="669290"/>
                            <wp:effectExtent l="0" t="0" r="0" b="0"/>
                            <wp:docPr id="10" name="Bild 10" descr="Snapz Pro XSchnappschuss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Snapz Pro XSchnappschuss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69545" cy="67149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2797175" cy="2098040"/>
            <wp:effectExtent l="19050" t="19050" r="22225" b="16510"/>
            <wp:docPr id="1" name="Bild 1" descr="foto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oto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175" cy="20980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787044">
        <w:t xml:space="preserve">  </w:t>
      </w:r>
      <w:r>
        <w:rPr>
          <w:noProof/>
        </w:rPr>
        <w:drawing>
          <wp:inline distT="0" distB="0" distL="0" distR="0">
            <wp:extent cx="2790825" cy="2103755"/>
            <wp:effectExtent l="19050" t="19050" r="28575" b="10795"/>
            <wp:docPr id="2" name="Bild 2" descr="foto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oto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21037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E43D1" w:rsidRPr="00BE43D1" w:rsidRDefault="00BE43D1" w:rsidP="006B4BE4">
      <w:pPr>
        <w:spacing w:after="0"/>
        <w:rPr>
          <w:rFonts w:cs="Tahoma"/>
          <w:color w:val="000000"/>
          <w:sz w:val="12"/>
        </w:rPr>
      </w:pPr>
    </w:p>
    <w:p w:rsidR="006B4BE4" w:rsidRPr="00CB7115" w:rsidRDefault="00BE43D1" w:rsidP="006B4BE4">
      <w:pPr>
        <w:spacing w:after="0"/>
        <w:rPr>
          <w:rFonts w:cs="Tahoma"/>
          <w:color w:val="000000"/>
        </w:rPr>
      </w:pPr>
      <w:r>
        <w:rPr>
          <w:rFonts w:cs="Tahoma"/>
          <w:color w:val="000000"/>
        </w:rPr>
        <w:t>Mith</w:t>
      </w:r>
      <w:r w:rsidR="006B4BE4" w:rsidRPr="00CB7115">
        <w:rPr>
          <w:rFonts w:cs="Tahoma"/>
          <w:color w:val="000000"/>
        </w:rPr>
        <w:t xml:space="preserve">ilfe von Linse 1 wird der Spalt ordentlich ausgeleuchtet und schließlich mit Linse 2 scharf auf die Ebene der </w:t>
      </w:r>
      <w:r w:rsidR="00787044">
        <w:rPr>
          <w:rFonts w:cs="Tahoma"/>
          <w:color w:val="000000"/>
        </w:rPr>
        <w:t>F</w:t>
      </w:r>
      <w:r w:rsidR="006B4BE4" w:rsidRPr="00CB7115">
        <w:rPr>
          <w:rFonts w:cs="Tahoma"/>
          <w:color w:val="000000"/>
        </w:rPr>
        <w:t xml:space="preserve">otokathode abgebildet. </w:t>
      </w:r>
    </w:p>
    <w:p w:rsidR="006B4BE4" w:rsidRPr="00CB7115" w:rsidRDefault="006B4BE4" w:rsidP="006B4BE4">
      <w:pPr>
        <w:spacing w:after="0"/>
        <w:rPr>
          <w:rFonts w:cs="Tahoma"/>
          <w:color w:val="000000"/>
        </w:rPr>
      </w:pPr>
      <w:r w:rsidRPr="00CB7115">
        <w:rPr>
          <w:rFonts w:cs="Tahoma"/>
          <w:color w:val="000000"/>
        </w:rPr>
        <w:t>Das Geradsichtprisma zerlegt das Licht der Quecksilberdampflampe in seine Spektralfarben.</w:t>
      </w:r>
    </w:p>
    <w:p w:rsidR="006B4BE4" w:rsidRDefault="006B4BE4" w:rsidP="006B4BE4">
      <w:pPr>
        <w:tabs>
          <w:tab w:val="left" w:pos="848"/>
        </w:tabs>
        <w:spacing w:after="0" w:line="240" w:lineRule="auto"/>
      </w:pPr>
    </w:p>
    <w:p w:rsidR="006B4BE4" w:rsidRDefault="006B4BE4" w:rsidP="00BE43D1">
      <w:pPr>
        <w:spacing w:after="120" w:line="240" w:lineRule="auto"/>
        <w:rPr>
          <w:b/>
        </w:rPr>
      </w:pPr>
      <w:r w:rsidRPr="00F7335A">
        <w:rPr>
          <w:b/>
        </w:rPr>
        <w:lastRenderedPageBreak/>
        <w:t>Gefährdungsarten:</w:t>
      </w:r>
    </w:p>
    <w:p w:rsidR="006B4BE4" w:rsidRPr="00E22EB8" w:rsidRDefault="00CA3C0E" w:rsidP="006B4BE4">
      <w:pPr>
        <w:spacing w:after="0" w:line="240" w:lineRule="auto"/>
      </w:pPr>
      <w:sdt>
        <w:sdtPr>
          <w:rPr>
            <w:rFonts w:ascii="Wingdings" w:hAnsi="Wingdings"/>
            <w:color w:val="000000"/>
          </w:rPr>
          <w:id w:val="1531294614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BE43D1">
            <w:rPr>
              <w:rFonts w:ascii="MS Gothic" w:eastAsia="MS Gothic" w:hAnsi="MS Gothic" w:hint="eastAsia"/>
              <w:color w:val="000000"/>
            </w:rPr>
            <w:t>☒</w:t>
          </w:r>
        </w:sdtContent>
      </w:sdt>
      <w:r w:rsidR="006B4BE4" w:rsidRPr="00E22EB8">
        <w:t xml:space="preserve"> mechanisch</w:t>
      </w:r>
      <w:r w:rsidR="006B4BE4" w:rsidRPr="00E22EB8">
        <w:tab/>
        <w:t xml:space="preserve">  </w:t>
      </w:r>
      <w:r w:rsidR="006B4BE4" w:rsidRPr="00E22EB8">
        <w:tab/>
      </w:r>
      <w:r w:rsidR="006B4BE4" w:rsidRPr="00E22EB8">
        <w:tab/>
      </w:r>
      <w:sdt>
        <w:sdtPr>
          <w:rPr>
            <w:color w:val="000000"/>
          </w:rPr>
          <w:id w:val="-480849860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BE43D1">
            <w:rPr>
              <w:rFonts w:ascii="MS Gothic" w:eastAsia="MS Gothic" w:hAnsi="MS Gothic" w:hint="eastAsia"/>
              <w:color w:val="000000"/>
            </w:rPr>
            <w:t>☒</w:t>
          </w:r>
        </w:sdtContent>
      </w:sdt>
      <w:r w:rsidR="006B4BE4" w:rsidRPr="00E22EB8">
        <w:t xml:space="preserve"> elektrisch </w:t>
      </w:r>
      <w:r w:rsidR="006B4BE4" w:rsidRPr="00E22EB8">
        <w:tab/>
      </w:r>
      <w:sdt>
        <w:sdtPr>
          <w:rPr>
            <w:color w:val="000000"/>
          </w:rPr>
          <w:id w:val="57207832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BE43D1">
            <w:rPr>
              <w:rFonts w:ascii="MS Gothic" w:eastAsia="MS Gothic" w:hAnsi="MS Gothic" w:hint="eastAsia"/>
              <w:color w:val="000000"/>
            </w:rPr>
            <w:t>☒</w:t>
          </w:r>
        </w:sdtContent>
      </w:sdt>
      <w:r w:rsidR="006B4BE4" w:rsidRPr="00E22EB8">
        <w:t xml:space="preserve"> thermisch</w:t>
      </w:r>
      <w:r w:rsidR="006B4BE4" w:rsidRPr="00E22EB8">
        <w:tab/>
      </w:r>
      <w:r w:rsidR="006B4BE4" w:rsidRPr="00E22EB8">
        <w:tab/>
      </w:r>
      <w:sdt>
        <w:sdtPr>
          <w:rPr>
            <w:color w:val="000000"/>
          </w:rPr>
          <w:id w:val="-756596737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C04C4B">
            <w:rPr>
              <w:rFonts w:ascii="MS Gothic" w:eastAsia="MS Gothic" w:hAnsi="MS Gothic" w:hint="eastAsia"/>
              <w:color w:val="000000"/>
            </w:rPr>
            <w:t>☒</w:t>
          </w:r>
        </w:sdtContent>
      </w:sdt>
      <w:r w:rsidR="006B4BE4" w:rsidRPr="00E22EB8">
        <w:t xml:space="preserve"> IR-, optische Strahlung</w:t>
      </w:r>
    </w:p>
    <w:p w:rsidR="006B4BE4" w:rsidRDefault="00CA3C0E" w:rsidP="006B4BE4">
      <w:pPr>
        <w:spacing w:after="0" w:line="240" w:lineRule="auto"/>
        <w:rPr>
          <w:b/>
        </w:rPr>
      </w:pPr>
      <w:sdt>
        <w:sdtPr>
          <w:rPr>
            <w:color w:val="000000"/>
          </w:rPr>
          <w:id w:val="-1347561113"/>
          <w14:checkbox>
            <w14:checked w14:val="1"/>
            <w14:checkedState w14:val="2612" w14:font="MS Gothic"/>
            <w14:uncheckedState w14:val="2610" w14:font="MS Gothic"/>
          </w14:checkbox>
        </w:sdtPr>
        <w:sdtContent>
          <w:r>
            <w:rPr>
              <w:rFonts w:ascii="MS Gothic" w:eastAsia="MS Gothic" w:hAnsi="MS Gothic" w:hint="eastAsia"/>
              <w:color w:val="000000"/>
            </w:rPr>
            <w:t>☒</w:t>
          </w:r>
        </w:sdtContent>
      </w:sdt>
      <w:r>
        <w:t xml:space="preserve"> </w:t>
      </w:r>
      <w:bookmarkStart w:id="0" w:name="_GoBack"/>
      <w:bookmarkEnd w:id="0"/>
      <w:r w:rsidR="006B4BE4" w:rsidRPr="00E22EB8">
        <w:t>ionisierende Strahlung</w:t>
      </w:r>
      <w:r w:rsidR="006B4BE4" w:rsidRPr="00E22EB8">
        <w:tab/>
      </w:r>
      <w:r w:rsidR="006B4BE4" w:rsidRPr="00E22EB8">
        <w:rPr>
          <w:rFonts w:ascii="MS Gothic" w:eastAsia="MS Gothic" w:hAnsi="MS Gothic" w:hint="eastAsia"/>
        </w:rPr>
        <w:t>☐</w:t>
      </w:r>
      <w:r w:rsidR="006B4BE4" w:rsidRPr="00E22EB8">
        <w:t xml:space="preserve"> Lärm</w:t>
      </w:r>
      <w:r w:rsidR="006B4BE4" w:rsidRPr="00E22EB8">
        <w:tab/>
      </w:r>
      <w:sdt>
        <w:sdtPr>
          <w:rPr>
            <w:color w:val="000000"/>
          </w:rPr>
          <w:id w:val="-949546690"/>
          <w14:checkbox>
            <w14:checked w14:val="1"/>
            <w14:checkedState w14:val="2612" w14:font="MS Gothic"/>
            <w14:uncheckedState w14:val="2610" w14:font="MS Gothic"/>
          </w14:checkbox>
        </w:sdtPr>
        <w:sdtEndPr/>
        <w:sdtContent>
          <w:r w:rsidR="00BE43D1">
            <w:rPr>
              <w:rFonts w:ascii="MS Gothic" w:eastAsia="MS Gothic" w:hAnsi="MS Gothic" w:hint="eastAsia"/>
              <w:color w:val="000000"/>
            </w:rPr>
            <w:t>☒</w:t>
          </w:r>
        </w:sdtContent>
      </w:sdt>
      <w:r w:rsidR="006B4BE4" w:rsidRPr="00E22EB8">
        <w:t xml:space="preserve"> Gefahrstoffe</w:t>
      </w:r>
      <w:r w:rsidR="006B4BE4" w:rsidRPr="00E22EB8">
        <w:tab/>
      </w:r>
      <w:r w:rsidR="006B4BE4" w:rsidRPr="00E22EB8">
        <w:tab/>
      </w:r>
      <w:r w:rsidR="006B4BE4" w:rsidRPr="00E22EB8">
        <w:rPr>
          <w:rFonts w:ascii="MS Gothic" w:eastAsia="MS Gothic" w:hAnsi="MS Gothic" w:hint="eastAsia"/>
        </w:rPr>
        <w:t>☐</w:t>
      </w:r>
      <w:r w:rsidR="006B4BE4" w:rsidRPr="00E22EB8">
        <w:t xml:space="preserve"> Sonstiges</w:t>
      </w:r>
    </w:p>
    <w:p w:rsidR="006B4BE4" w:rsidRDefault="006B4BE4" w:rsidP="006B4BE4">
      <w:pPr>
        <w:spacing w:after="0" w:line="240" w:lineRule="auto"/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27"/>
        <w:gridCol w:w="5953"/>
      </w:tblGrid>
      <w:tr w:rsidR="006B4BE4" w:rsidRPr="00493E31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B4BE4" w:rsidRPr="00493E31" w:rsidRDefault="006B4BE4" w:rsidP="004525E6">
            <w:pPr>
              <w:spacing w:after="0" w:line="240" w:lineRule="auto"/>
              <w:rPr>
                <w:b/>
              </w:rPr>
            </w:pPr>
            <w:r w:rsidRPr="00493E31">
              <w:rPr>
                <w:b/>
              </w:rPr>
              <w:t>konkrete Gefährdungen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B4BE4" w:rsidRPr="00493E31" w:rsidRDefault="006B4BE4" w:rsidP="006B4BE4">
            <w:pPr>
              <w:spacing w:after="0" w:line="240" w:lineRule="auto"/>
              <w:rPr>
                <w:b/>
              </w:rPr>
            </w:pPr>
            <w:r w:rsidRPr="00493E31">
              <w:rPr>
                <w:b/>
              </w:rPr>
              <w:t xml:space="preserve">Schutzmaßnahmen (z. B. gerätebezogen, baulich, </w:t>
            </w:r>
            <w:r w:rsidRPr="00493E31">
              <w:rPr>
                <w:b/>
              </w:rPr>
              <w:br/>
              <w:t xml:space="preserve">bei </w:t>
            </w:r>
            <w:r>
              <w:rPr>
                <w:b/>
              </w:rPr>
              <w:t>der Durchführung des Versuchs</w:t>
            </w:r>
            <w:r w:rsidRPr="00493E31">
              <w:rPr>
                <w:b/>
              </w:rPr>
              <w:t xml:space="preserve">) </w:t>
            </w:r>
          </w:p>
        </w:tc>
      </w:tr>
      <w:tr w:rsidR="006B4BE4" w:rsidRPr="00493E31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B4BE4" w:rsidRPr="00CD512B" w:rsidRDefault="0083442F" w:rsidP="0083442F">
            <w:pPr>
              <w:spacing w:after="0" w:line="240" w:lineRule="auto"/>
            </w:pPr>
            <w:r>
              <w:t>Bruch der Hochdrucklampe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B4BE4" w:rsidRPr="0083442F" w:rsidRDefault="006B4BE4" w:rsidP="00EA244F">
            <w:pPr>
              <w:pStyle w:val="FarbigeListe-Akzent11"/>
              <w:numPr>
                <w:ilvl w:val="0"/>
                <w:numId w:val="11"/>
              </w:numPr>
              <w:spacing w:after="0" w:line="240" w:lineRule="auto"/>
              <w:ind w:left="218" w:hanging="218"/>
            </w:pPr>
            <w:r w:rsidRPr="00CD512B">
              <w:t>Lampe keinen mechanischen</w:t>
            </w:r>
            <w:r w:rsidR="000E3930">
              <w:t xml:space="preserve"> Belastungen (z. B. Stößen) aus</w:t>
            </w:r>
            <w:r w:rsidRPr="00CD512B">
              <w:t>setzen und sicher auf einer optischen Bank fixieren!</w:t>
            </w:r>
          </w:p>
        </w:tc>
      </w:tr>
      <w:tr w:rsidR="0083442F" w:rsidRPr="00493E31" w:rsidTr="003910CE">
        <w:trPr>
          <w:trHeight w:val="1382"/>
        </w:trPr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3442F" w:rsidRPr="00493E31" w:rsidRDefault="0083442F" w:rsidP="0083442F">
            <w:pPr>
              <w:spacing w:after="0" w:line="240" w:lineRule="auto"/>
            </w:pPr>
            <w:r>
              <w:t>Quecksilber tritt aus</w:t>
            </w:r>
            <w:r w:rsidRPr="00493E31">
              <w:br/>
            </w:r>
            <w:r>
              <w:rPr>
                <w:noProof/>
              </w:rPr>
              <w:drawing>
                <wp:inline distT="0" distB="0" distL="0" distR="0" wp14:anchorId="272995F3" wp14:editId="016A56CF">
                  <wp:extent cx="567690" cy="567690"/>
                  <wp:effectExtent l="0" t="0" r="3810" b="3810"/>
                  <wp:docPr id="3" name="Bild 2" descr="Beschreibung: GHS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2" descr="Beschreibung: GHS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690" cy="567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6790FA45" wp14:editId="3FDE1650">
                  <wp:extent cx="567690" cy="567690"/>
                  <wp:effectExtent l="0" t="0" r="3810" b="3810"/>
                  <wp:docPr id="4" name="Bild 6" descr="Beschreibung: GHS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" descr="Beschreibung: GHS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690" cy="567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460AD9EC" wp14:editId="29570AED">
                  <wp:extent cx="567690" cy="567690"/>
                  <wp:effectExtent l="0" t="0" r="3810" b="3810"/>
                  <wp:docPr id="5" name="Bild 4" descr="Beschreibung: GHS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4" descr="Beschreibung: GHS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7690" cy="567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3442F" w:rsidRDefault="0083442F" w:rsidP="00EA244F">
            <w:pPr>
              <w:pStyle w:val="FarbigeListe-Akzent11"/>
              <w:numPr>
                <w:ilvl w:val="0"/>
                <w:numId w:val="11"/>
              </w:numPr>
              <w:spacing w:after="0" w:line="240" w:lineRule="auto"/>
              <w:ind w:left="218" w:hanging="218"/>
            </w:pPr>
            <w:r>
              <w:t>Die Fenster öffnen und den Raum verlassen.</w:t>
            </w:r>
          </w:p>
          <w:p w:rsidR="0083442F" w:rsidRDefault="0083442F" w:rsidP="00EA244F">
            <w:pPr>
              <w:pStyle w:val="FarbigeListe-Akzent11"/>
              <w:numPr>
                <w:ilvl w:val="0"/>
                <w:numId w:val="11"/>
              </w:numPr>
              <w:spacing w:after="0" w:line="240" w:lineRule="auto"/>
              <w:ind w:left="218" w:hanging="218"/>
            </w:pPr>
            <w:r>
              <w:t xml:space="preserve">Bei geringen Mengen an Quecksilber, wie es bei Quecksilberlampen der Fall ist, ist es ausreichend 15 Min. zu Lüften und den </w:t>
            </w:r>
            <w:proofErr w:type="spellStart"/>
            <w:r>
              <w:t>Glasmüll</w:t>
            </w:r>
            <w:proofErr w:type="spellEnd"/>
            <w:r>
              <w:t xml:space="preserve"> zu entsorgen.</w:t>
            </w:r>
          </w:p>
          <w:p w:rsidR="0083442F" w:rsidRPr="00493E31" w:rsidRDefault="0083442F" w:rsidP="00EA244F">
            <w:pPr>
              <w:pStyle w:val="FarbigeListe-Akzent11"/>
              <w:numPr>
                <w:ilvl w:val="0"/>
                <w:numId w:val="11"/>
              </w:numPr>
              <w:spacing w:after="0" w:line="240" w:lineRule="auto"/>
              <w:ind w:left="218" w:hanging="218"/>
            </w:pPr>
            <w:r>
              <w:t>H- und P-Sätze beachten (siehe ergänzende Hinweise)!</w:t>
            </w:r>
          </w:p>
        </w:tc>
      </w:tr>
      <w:tr w:rsidR="0083442F" w:rsidRPr="00493E31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3442F" w:rsidRPr="00CD512B" w:rsidRDefault="0036624E" w:rsidP="004525E6">
            <w:pPr>
              <w:spacing w:after="0" w:line="240" w:lineRule="auto"/>
            </w:pPr>
            <w:r w:rsidRPr="004525E6">
              <w:t xml:space="preserve">Stromschlag durch </w:t>
            </w:r>
            <w:r w:rsidR="004525E6">
              <w:t>berührungsgefährliche Spannung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3442F" w:rsidRPr="00303013" w:rsidRDefault="0083442F" w:rsidP="00EA244F">
            <w:pPr>
              <w:pStyle w:val="FarbigeListe-Akzent11"/>
              <w:numPr>
                <w:ilvl w:val="0"/>
                <w:numId w:val="11"/>
              </w:numPr>
              <w:spacing w:after="0" w:line="240" w:lineRule="auto"/>
              <w:ind w:left="218" w:hanging="218"/>
            </w:pPr>
            <w:r w:rsidRPr="00303013">
              <w:t>Lampe nur mit passendem Vorschaltgerät betreiben! Insbesondere Polung des Netzsteckers beachten! Kontrolllampe leuchtet bei richtiger Polung.</w:t>
            </w:r>
          </w:p>
          <w:p w:rsidR="0083442F" w:rsidRPr="00303013" w:rsidRDefault="0083442F" w:rsidP="00EA244F">
            <w:pPr>
              <w:pStyle w:val="FarbigeListe-Akzent11"/>
              <w:numPr>
                <w:ilvl w:val="0"/>
                <w:numId w:val="11"/>
              </w:numPr>
              <w:spacing w:after="0" w:line="240" w:lineRule="auto"/>
              <w:ind w:left="218" w:hanging="218"/>
            </w:pPr>
            <w:r w:rsidRPr="00303013">
              <w:t>Isolierung des Anschlusskabels prüfen; ggf. berührungssichere Steckbuchsen verwenden!</w:t>
            </w:r>
          </w:p>
          <w:p w:rsidR="0083442F" w:rsidRPr="00CD512B" w:rsidRDefault="0036624E" w:rsidP="0036624E">
            <w:pPr>
              <w:pStyle w:val="FarbigeListe-Akzent11"/>
              <w:numPr>
                <w:ilvl w:val="0"/>
                <w:numId w:val="11"/>
              </w:numPr>
              <w:spacing w:after="0" w:line="240" w:lineRule="auto"/>
              <w:ind w:left="218" w:hanging="218"/>
            </w:pPr>
            <w:r w:rsidRPr="00303013">
              <w:t xml:space="preserve">Anschluss eines geeigneten Schutzwiderstandes an den nicht geerdeten Pol des </w:t>
            </w:r>
            <w:r w:rsidR="0083442F" w:rsidRPr="00303013">
              <w:rPr>
                <w:rFonts w:eastAsia="Calibri" w:cs="Times Roman"/>
              </w:rPr>
              <w:t>Hochspannungsnetzgerät</w:t>
            </w:r>
            <w:r w:rsidRPr="00303013">
              <w:rPr>
                <w:rFonts w:eastAsia="Calibri" w:cs="Times Roman"/>
              </w:rPr>
              <w:t>es</w:t>
            </w:r>
          </w:p>
        </w:tc>
      </w:tr>
      <w:tr w:rsidR="0083442F" w:rsidRPr="00493E31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3442F" w:rsidRPr="00CD512B" w:rsidRDefault="0083442F" w:rsidP="004525E6">
            <w:pPr>
              <w:spacing w:after="0" w:line="240" w:lineRule="auto"/>
            </w:pPr>
            <w:r w:rsidRPr="00CD512B">
              <w:t xml:space="preserve">Verbrennungen </w:t>
            </w:r>
            <w:r w:rsidR="004525E6">
              <w:t>bei Berühren der Hochdrucklampe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3442F" w:rsidRDefault="0083442F" w:rsidP="00EA244F">
            <w:pPr>
              <w:pStyle w:val="FarbigeListe-Akzent11"/>
              <w:numPr>
                <w:ilvl w:val="0"/>
                <w:numId w:val="11"/>
              </w:numPr>
              <w:spacing w:after="0" w:line="240" w:lineRule="auto"/>
              <w:ind w:left="218" w:hanging="218"/>
            </w:pPr>
            <w:r w:rsidRPr="00CD512B">
              <w:t>Lampenkörper beim Experimentieren und nach dem Ausschalten beim Abkühlen nicht berühren</w:t>
            </w:r>
            <w:r>
              <w:t>.</w:t>
            </w:r>
            <w:r w:rsidRPr="00CD512B">
              <w:t xml:space="preserve"> </w:t>
            </w:r>
          </w:p>
          <w:p w:rsidR="00A11CF3" w:rsidRPr="00CD512B" w:rsidRDefault="00A11CF3" w:rsidP="00EA244F">
            <w:pPr>
              <w:pStyle w:val="Listenabsatz"/>
              <w:numPr>
                <w:ilvl w:val="0"/>
                <w:numId w:val="11"/>
              </w:numPr>
              <w:spacing w:after="0" w:line="240" w:lineRule="auto"/>
              <w:ind w:left="218" w:hanging="218"/>
            </w:pPr>
            <w:r>
              <w:t>Nur hitzebeständige Linsen und Bauteile verwenden.</w:t>
            </w:r>
          </w:p>
          <w:p w:rsidR="0083442F" w:rsidRPr="00CD512B" w:rsidRDefault="0083442F" w:rsidP="00EA244F">
            <w:pPr>
              <w:pStyle w:val="FarbigeListe-Akzent11"/>
              <w:numPr>
                <w:ilvl w:val="0"/>
                <w:numId w:val="11"/>
              </w:numPr>
              <w:spacing w:after="0" w:line="240" w:lineRule="auto"/>
              <w:ind w:left="218" w:hanging="218"/>
            </w:pPr>
            <w:r w:rsidRPr="00CD512B">
              <w:t>Die Betriebszeit begrenzen!</w:t>
            </w:r>
          </w:p>
        </w:tc>
      </w:tr>
      <w:tr w:rsidR="0083442F" w:rsidRPr="00493E31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3442F" w:rsidRPr="00CD512B" w:rsidRDefault="0083442F" w:rsidP="004525E6">
            <w:pPr>
              <w:spacing w:after="0" w:line="240" w:lineRule="auto"/>
            </w:pPr>
            <w:r>
              <w:t xml:space="preserve">Schädigung von Haut, Augen und Netzhaut </w:t>
            </w:r>
            <w:r w:rsidR="004525E6">
              <w:t xml:space="preserve">durch </w:t>
            </w:r>
            <w:r>
              <w:t>UV-Licht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3442F" w:rsidRDefault="0083442F" w:rsidP="00EA244F">
            <w:pPr>
              <w:pStyle w:val="FarbigeListe-Akzent11"/>
              <w:numPr>
                <w:ilvl w:val="0"/>
                <w:numId w:val="11"/>
              </w:numPr>
              <w:spacing w:after="0" w:line="240" w:lineRule="auto"/>
              <w:ind w:left="218" w:hanging="218"/>
            </w:pPr>
            <w:r>
              <w:t>Direkten Blick in die Lichtquellen und deren Reflexionen vermeiden.</w:t>
            </w:r>
          </w:p>
          <w:p w:rsidR="0083442F" w:rsidRDefault="0083442F" w:rsidP="00EA244F">
            <w:pPr>
              <w:pStyle w:val="FarbigeListe-Akzent11"/>
              <w:numPr>
                <w:ilvl w:val="0"/>
                <w:numId w:val="11"/>
              </w:numPr>
              <w:spacing w:after="0" w:line="240" w:lineRule="auto"/>
              <w:ind w:left="218" w:hanging="218"/>
            </w:pPr>
            <w:r w:rsidRPr="00CD512B">
              <w:t>Sichtprüfung des Lampengehäuses auf Beschädigungen durchführen!</w:t>
            </w:r>
          </w:p>
          <w:p w:rsidR="0083442F" w:rsidRDefault="0083442F" w:rsidP="00EA244F">
            <w:pPr>
              <w:pStyle w:val="FarbigeListe-Akzent11"/>
              <w:numPr>
                <w:ilvl w:val="0"/>
                <w:numId w:val="11"/>
              </w:numPr>
              <w:spacing w:after="0" w:line="240" w:lineRule="auto"/>
              <w:ind w:left="218" w:hanging="218"/>
            </w:pPr>
            <w:r w:rsidRPr="00CD512B">
              <w:t>Ausbreitungsrichtung des UV-Lichts senkrecht zur Beobachtungsrichtung wählen</w:t>
            </w:r>
            <w:r w:rsidR="00E51C6B">
              <w:t>.</w:t>
            </w:r>
          </w:p>
          <w:p w:rsidR="0083442F" w:rsidRDefault="0083442F" w:rsidP="00EA244F">
            <w:pPr>
              <w:pStyle w:val="FarbigeListe-Akzent11"/>
              <w:numPr>
                <w:ilvl w:val="0"/>
                <w:numId w:val="11"/>
              </w:numPr>
              <w:spacing w:after="0" w:line="240" w:lineRule="auto"/>
              <w:ind w:left="218" w:hanging="218"/>
            </w:pPr>
            <w:r>
              <w:t>Schutzglasscheibe zwischen Aufbau und Beobachter aufstellen.</w:t>
            </w:r>
          </w:p>
          <w:p w:rsidR="0083442F" w:rsidRDefault="0083442F" w:rsidP="00EA244F">
            <w:pPr>
              <w:pStyle w:val="FarbigeListe-Akzent11"/>
              <w:numPr>
                <w:ilvl w:val="0"/>
                <w:numId w:val="11"/>
              </w:numPr>
              <w:spacing w:after="0" w:line="240" w:lineRule="auto"/>
              <w:ind w:left="218" w:hanging="218"/>
            </w:pPr>
            <w:r>
              <w:t>Lampe nur für den Gebrauch anschalten.</w:t>
            </w:r>
          </w:p>
          <w:p w:rsidR="0083442F" w:rsidRDefault="0083442F" w:rsidP="00EA244F">
            <w:pPr>
              <w:pStyle w:val="FarbigeListe-Akzent11"/>
              <w:numPr>
                <w:ilvl w:val="0"/>
                <w:numId w:val="11"/>
              </w:numPr>
              <w:spacing w:after="0" w:line="240" w:lineRule="auto"/>
              <w:ind w:left="218" w:hanging="218"/>
            </w:pPr>
            <w:r>
              <w:t>Warnschild „UV-Strahlung“ aufstellen.</w:t>
            </w:r>
          </w:p>
          <w:p w:rsidR="0083442F" w:rsidRPr="00CD512B" w:rsidRDefault="0083442F" w:rsidP="00EA244F">
            <w:pPr>
              <w:pStyle w:val="FarbigeListe-Akzent11"/>
              <w:numPr>
                <w:ilvl w:val="0"/>
                <w:numId w:val="11"/>
              </w:numPr>
              <w:spacing w:after="0" w:line="240" w:lineRule="auto"/>
              <w:ind w:left="218" w:hanging="218"/>
            </w:pPr>
            <w:r>
              <w:t>Kurze Versuchszeiten.</w:t>
            </w:r>
          </w:p>
          <w:p w:rsidR="0083442F" w:rsidRPr="00CD512B" w:rsidRDefault="0083442F" w:rsidP="00EA244F">
            <w:pPr>
              <w:pStyle w:val="FarbigeListe-Akzent11"/>
              <w:numPr>
                <w:ilvl w:val="0"/>
                <w:numId w:val="11"/>
              </w:numPr>
              <w:spacing w:after="0" w:line="240" w:lineRule="auto"/>
              <w:ind w:left="218" w:hanging="218"/>
            </w:pPr>
            <w:r w:rsidRPr="00CD512B">
              <w:t>Nicht in den Strahlengang greifen, da das UV-Licht auch die Haut schädigen kann; Haut mit Kleidung möglichst vollständig bekleiden!</w:t>
            </w:r>
          </w:p>
        </w:tc>
      </w:tr>
    </w:tbl>
    <w:p w:rsidR="00BE43D1" w:rsidRDefault="00BE43D1" w:rsidP="00BE43D1">
      <w:pPr>
        <w:spacing w:after="0" w:line="240" w:lineRule="auto"/>
      </w:pPr>
    </w:p>
    <w:p w:rsidR="00BE43D1" w:rsidRDefault="00CA3C0E" w:rsidP="00BE43D1">
      <w:pPr>
        <w:spacing w:after="0" w:line="240" w:lineRule="auto"/>
        <w:rPr>
          <w:szCs w:val="20"/>
        </w:rPr>
      </w:pPr>
      <w:sdt>
        <w:sdtPr>
          <w:rPr>
            <w:szCs w:val="20"/>
          </w:rPr>
          <w:id w:val="-150959160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BE43D1">
            <w:rPr>
              <w:rFonts w:ascii="MS Gothic" w:eastAsia="MS Gothic" w:hAnsi="MS Gothic" w:hint="eastAsia"/>
              <w:szCs w:val="20"/>
            </w:rPr>
            <w:t>☐</w:t>
          </w:r>
        </w:sdtContent>
      </w:sdt>
      <w:r w:rsidR="00BE43D1">
        <w:rPr>
          <w:szCs w:val="20"/>
        </w:rPr>
        <w:t xml:space="preserve"> Unterrichtliche Rahmenbedingungen (</w:t>
      </w:r>
      <w:r w:rsidR="004525E6">
        <w:rPr>
          <w:szCs w:val="20"/>
        </w:rPr>
        <w:t>Lerngruppe</w:t>
      </w:r>
      <w:r w:rsidR="00BE43D1">
        <w:rPr>
          <w:szCs w:val="20"/>
        </w:rPr>
        <w:t>, Unterrichtsraum,…) wurden berücksichtigt.</w:t>
      </w:r>
    </w:p>
    <w:p w:rsidR="006B4BE4" w:rsidRDefault="006B4BE4" w:rsidP="006B4BE4">
      <w:pPr>
        <w:spacing w:after="0" w:line="240" w:lineRule="auto"/>
      </w:pPr>
    </w:p>
    <w:p w:rsidR="006B4BE4" w:rsidRPr="00E51C6B" w:rsidRDefault="006B4BE4" w:rsidP="00BE43D1">
      <w:pPr>
        <w:spacing w:after="120" w:line="240" w:lineRule="auto"/>
        <w:rPr>
          <w:b/>
        </w:rPr>
      </w:pPr>
      <w:r w:rsidRPr="00E51C6B">
        <w:rPr>
          <w:b/>
        </w:rPr>
        <w:t>Ergänzende Hinweise:</w:t>
      </w:r>
    </w:p>
    <w:p w:rsidR="003910CE" w:rsidRPr="00E51C6B" w:rsidRDefault="003910CE" w:rsidP="003910CE">
      <w:pPr>
        <w:spacing w:after="0" w:line="240" w:lineRule="auto"/>
      </w:pPr>
      <w:r w:rsidRPr="00E51C6B">
        <w:t xml:space="preserve">Die Definition der berührungsgefährlichen Spannungen sowie grundsätzliche Hinweise zum Umgang mit Experimenten finden sich in der RiSU in Abschnitt I-11. Diese Hinweise sind bei Tätigkeiten mit elektrischer Energie grundsätzlich zu beachten. </w:t>
      </w:r>
    </w:p>
    <w:p w:rsidR="003910CE" w:rsidRPr="004A6926" w:rsidRDefault="003910CE" w:rsidP="003910CE">
      <w:pPr>
        <w:spacing w:after="0" w:line="240" w:lineRule="auto"/>
        <w:rPr>
          <w:sz w:val="12"/>
        </w:rPr>
      </w:pPr>
    </w:p>
    <w:p w:rsidR="003910CE" w:rsidRDefault="003910CE" w:rsidP="003910CE">
      <w:pPr>
        <w:spacing w:after="0" w:line="240" w:lineRule="auto"/>
        <w:rPr>
          <w:u w:val="single"/>
        </w:rPr>
      </w:pPr>
      <w:r>
        <w:t>Beachten Sie außerdem die Gefährdungsbeurteilung „Versuche mit dem Hochspannungsnetzgerät“.</w:t>
      </w:r>
    </w:p>
    <w:p w:rsidR="003910CE" w:rsidRDefault="003910CE" w:rsidP="00BF013C">
      <w:pPr>
        <w:spacing w:after="0" w:line="240" w:lineRule="auto"/>
        <w:rPr>
          <w:u w:val="single"/>
        </w:rPr>
      </w:pPr>
    </w:p>
    <w:p w:rsidR="003910CE" w:rsidRDefault="003910CE" w:rsidP="00BF013C">
      <w:pPr>
        <w:spacing w:after="0" w:line="240" w:lineRule="auto"/>
        <w:rPr>
          <w:u w:val="single"/>
        </w:rPr>
      </w:pPr>
    </w:p>
    <w:p w:rsidR="003910CE" w:rsidRDefault="003910CE" w:rsidP="00BF013C">
      <w:pPr>
        <w:spacing w:after="0" w:line="240" w:lineRule="auto"/>
        <w:rPr>
          <w:u w:val="single"/>
        </w:rPr>
      </w:pPr>
    </w:p>
    <w:p w:rsidR="00BF013C" w:rsidRPr="000705A6" w:rsidRDefault="00BF013C" w:rsidP="00BF013C">
      <w:pPr>
        <w:spacing w:after="0" w:line="240" w:lineRule="auto"/>
        <w:rPr>
          <w:u w:val="single"/>
        </w:rPr>
      </w:pPr>
      <w:r>
        <w:rPr>
          <w:u w:val="single"/>
        </w:rPr>
        <w:lastRenderedPageBreak/>
        <w:t>Hinweise zu Gefahr</w:t>
      </w:r>
      <w:r w:rsidRPr="000705A6">
        <w:rPr>
          <w:u w:val="single"/>
        </w:rPr>
        <w:t>stoffen:</w:t>
      </w:r>
    </w:p>
    <w:p w:rsidR="00BF013C" w:rsidRPr="000705A6" w:rsidRDefault="00BF013C" w:rsidP="00BF013C">
      <w:pPr>
        <w:spacing w:after="0" w:line="240" w:lineRule="auto"/>
        <w:rPr>
          <w:b/>
          <w:sz w:val="20"/>
          <w:szCs w:val="2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75"/>
        <w:gridCol w:w="8535"/>
      </w:tblGrid>
      <w:tr w:rsidR="00BF013C" w:rsidTr="0084658A">
        <w:tc>
          <w:tcPr>
            <w:tcW w:w="675" w:type="dxa"/>
            <w:vMerge w:val="restart"/>
            <w:textDirection w:val="btLr"/>
            <w:vAlign w:val="center"/>
          </w:tcPr>
          <w:p w:rsidR="00BF013C" w:rsidRPr="000705A6" w:rsidRDefault="00BF013C" w:rsidP="0084658A">
            <w:pPr>
              <w:spacing w:after="0" w:line="240" w:lineRule="auto"/>
              <w:ind w:left="113" w:right="113"/>
              <w:jc w:val="center"/>
              <w:rPr>
                <w:b/>
              </w:rPr>
            </w:pPr>
            <w:r>
              <w:rPr>
                <w:b/>
              </w:rPr>
              <w:t>Quecksilber</w:t>
            </w:r>
          </w:p>
        </w:tc>
        <w:tc>
          <w:tcPr>
            <w:tcW w:w="8535" w:type="dxa"/>
          </w:tcPr>
          <w:p w:rsidR="00BF013C" w:rsidRPr="00933582" w:rsidRDefault="00BF013C" w:rsidP="0084658A">
            <w:pPr>
              <w:spacing w:after="0" w:line="240" w:lineRule="auto"/>
            </w:pPr>
            <w:r w:rsidRPr="00933582">
              <w:t>Gefahrenhinweise (H-Sätze)</w:t>
            </w:r>
          </w:p>
          <w:p w:rsidR="00BF013C" w:rsidRDefault="00BF013C" w:rsidP="0084658A">
            <w:pPr>
              <w:spacing w:after="0" w:line="240" w:lineRule="auto"/>
              <w:rPr>
                <w:sz w:val="20"/>
                <w:szCs w:val="20"/>
              </w:rPr>
            </w:pPr>
            <w:r w:rsidRPr="00360001">
              <w:rPr>
                <w:sz w:val="20"/>
                <w:szCs w:val="20"/>
              </w:rPr>
              <w:t xml:space="preserve">H330: Lebensgefahr bei Einatmen. </w:t>
            </w:r>
            <w:r w:rsidRPr="00360001">
              <w:rPr>
                <w:sz w:val="20"/>
                <w:szCs w:val="20"/>
              </w:rPr>
              <w:br/>
            </w:r>
            <w:r w:rsidRPr="00FA3B79">
              <w:rPr>
                <w:sz w:val="20"/>
                <w:szCs w:val="20"/>
              </w:rPr>
              <w:t xml:space="preserve">H360D: Kann das Kind im Mutterleib schädigen. </w:t>
            </w:r>
          </w:p>
          <w:p w:rsidR="00BF013C" w:rsidRPr="00933582" w:rsidRDefault="00BF013C" w:rsidP="0084658A">
            <w:pPr>
              <w:spacing w:after="0" w:line="240" w:lineRule="auto"/>
              <w:rPr>
                <w:highlight w:val="yellow"/>
              </w:rPr>
            </w:pPr>
            <w:r w:rsidRPr="00360001">
              <w:rPr>
                <w:sz w:val="20"/>
                <w:szCs w:val="20"/>
              </w:rPr>
              <w:t xml:space="preserve">H372: Schädigt bei Einatmen die Organe bei längerer oder wiederholter Exposition. </w:t>
            </w:r>
            <w:r w:rsidRPr="00360001">
              <w:rPr>
                <w:sz w:val="20"/>
                <w:szCs w:val="20"/>
              </w:rPr>
              <w:br/>
              <w:t>H410: Sehr giftig für Wasserorganismen mit langfristiger Wirkung.</w:t>
            </w:r>
          </w:p>
        </w:tc>
      </w:tr>
      <w:tr w:rsidR="00BF013C" w:rsidTr="0084658A">
        <w:tc>
          <w:tcPr>
            <w:tcW w:w="675" w:type="dxa"/>
            <w:vMerge/>
          </w:tcPr>
          <w:p w:rsidR="00BF013C" w:rsidRPr="000705A6" w:rsidRDefault="00BF013C" w:rsidP="0084658A">
            <w:pPr>
              <w:spacing w:after="0" w:line="240" w:lineRule="auto"/>
            </w:pPr>
          </w:p>
        </w:tc>
        <w:tc>
          <w:tcPr>
            <w:tcW w:w="8535" w:type="dxa"/>
          </w:tcPr>
          <w:p w:rsidR="00BF013C" w:rsidRPr="006D32E9" w:rsidRDefault="00BF013C" w:rsidP="0084658A">
            <w:pPr>
              <w:spacing w:after="0" w:line="240" w:lineRule="auto"/>
            </w:pPr>
            <w:r w:rsidRPr="006D32E9">
              <w:t>Sicherheitshinweise (P-Sätze)</w:t>
            </w:r>
          </w:p>
          <w:p w:rsidR="00BF013C" w:rsidRPr="006D32E9" w:rsidRDefault="00BF013C" w:rsidP="0084658A">
            <w:pPr>
              <w:spacing w:after="0" w:line="240" w:lineRule="auto"/>
              <w:rPr>
                <w:sz w:val="20"/>
                <w:szCs w:val="20"/>
              </w:rPr>
            </w:pPr>
            <w:r w:rsidRPr="006D32E9">
              <w:rPr>
                <w:sz w:val="20"/>
                <w:szCs w:val="20"/>
              </w:rPr>
              <w:t>P201: Vor Gebrauch besondere Anweisungen einholen.</w:t>
            </w:r>
          </w:p>
          <w:p w:rsidR="00BF013C" w:rsidRPr="006D32E9" w:rsidRDefault="00BF013C" w:rsidP="0084658A">
            <w:pPr>
              <w:spacing w:after="0" w:line="240" w:lineRule="auto"/>
              <w:rPr>
                <w:sz w:val="20"/>
              </w:rPr>
            </w:pPr>
            <w:r w:rsidRPr="006D32E9">
              <w:rPr>
                <w:sz w:val="20"/>
                <w:szCs w:val="20"/>
              </w:rPr>
              <w:t xml:space="preserve">P273: Freisetzung in die Umwelt vermeiden. </w:t>
            </w:r>
            <w:r w:rsidRPr="006D32E9">
              <w:rPr>
                <w:sz w:val="20"/>
                <w:szCs w:val="20"/>
              </w:rPr>
              <w:br/>
            </w:r>
            <w:r w:rsidRPr="006D32E9">
              <w:rPr>
                <w:sz w:val="20"/>
              </w:rPr>
              <w:t>P304+P340: Bei Einatmen: Die Person an die frische Luft bringen und für ungehinderte Atmung sorgen.</w:t>
            </w:r>
          </w:p>
          <w:p w:rsidR="00BF013C" w:rsidRPr="006D32E9" w:rsidRDefault="00BF013C" w:rsidP="0084658A">
            <w:pPr>
              <w:spacing w:after="0" w:line="240" w:lineRule="auto"/>
              <w:rPr>
                <w:sz w:val="20"/>
              </w:rPr>
            </w:pPr>
            <w:r w:rsidRPr="006D32E9">
              <w:rPr>
                <w:sz w:val="20"/>
              </w:rPr>
              <w:t>P308+ P310: Bei Exposition oder falls betroffen: sofort Giftinformationszentrum, Arzt oder … anrufen.</w:t>
            </w:r>
          </w:p>
        </w:tc>
      </w:tr>
    </w:tbl>
    <w:p w:rsidR="00BF013C" w:rsidRPr="001172E2" w:rsidRDefault="00BF013C" w:rsidP="00BF013C">
      <w:pPr>
        <w:spacing w:after="0" w:line="240" w:lineRule="auto"/>
      </w:pPr>
    </w:p>
    <w:p w:rsidR="006B4BE4" w:rsidRDefault="006B4BE4" w:rsidP="006B4BE4">
      <w:pPr>
        <w:tabs>
          <w:tab w:val="left" w:pos="1731"/>
        </w:tabs>
        <w:spacing w:after="0" w:line="240" w:lineRule="auto"/>
      </w:pPr>
    </w:p>
    <w:p w:rsidR="006B4BE4" w:rsidRDefault="006B4BE4" w:rsidP="006B4BE4">
      <w:pPr>
        <w:tabs>
          <w:tab w:val="left" w:pos="1731"/>
        </w:tabs>
        <w:spacing w:after="0" w:line="240" w:lineRule="auto"/>
      </w:pPr>
    </w:p>
    <w:sectPr w:rsidR="006B4BE4" w:rsidSect="003910CE">
      <w:type w:val="continuous"/>
      <w:pgSz w:w="11906" w:h="16838"/>
      <w:pgMar w:top="567" w:right="1418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6BC2" w:rsidRDefault="00506BC2" w:rsidP="006B4BE4">
      <w:pPr>
        <w:spacing w:after="0" w:line="240" w:lineRule="auto"/>
      </w:pPr>
      <w:r>
        <w:separator/>
      </w:r>
    </w:p>
  </w:endnote>
  <w:endnote w:type="continuationSeparator" w:id="0">
    <w:p w:rsidR="00506BC2" w:rsidRDefault="00506BC2" w:rsidP="006B4B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Frutiger LT Std 45 Light">
    <w:panose1 w:val="00000000000000000000"/>
    <w:charset w:val="00"/>
    <w:family w:val="swiss"/>
    <w:notTrueType/>
    <w:pitch w:val="variable"/>
    <w:sig w:usb0="800000AF" w:usb1="4000204A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imes Roman">
    <w:altName w:val="Times New Roman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6BC2" w:rsidRDefault="00506BC2" w:rsidP="006B4BE4">
      <w:pPr>
        <w:spacing w:after="0" w:line="240" w:lineRule="auto"/>
      </w:pPr>
      <w:r>
        <w:separator/>
      </w:r>
    </w:p>
  </w:footnote>
  <w:footnote w:type="continuationSeparator" w:id="0">
    <w:p w:rsidR="00506BC2" w:rsidRDefault="00506BC2" w:rsidP="006B4B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B4BE4" w:rsidRDefault="006B4BE4" w:rsidP="006B4BE4">
    <w:pPr>
      <w:pStyle w:val="Kopfzeile"/>
      <w:tabs>
        <w:tab w:val="clear" w:pos="4536"/>
      </w:tabs>
    </w:pPr>
    <w:r>
      <w:t>Gefährdungsbeurteilung Physik</w:t>
    </w:r>
    <w:r>
      <w:tab/>
    </w:r>
    <w:r w:rsidR="00057B7D">
      <w:rPr>
        <w:noProof/>
      </w:rPr>
      <w:drawing>
        <wp:inline distT="0" distB="0" distL="0" distR="0">
          <wp:extent cx="1254760" cy="579755"/>
          <wp:effectExtent l="0" t="0" r="2540" b="0"/>
          <wp:docPr id="11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4760" cy="5797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br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76E6B34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Wingdings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Wingdings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4142C7D"/>
    <w:multiLevelType w:val="hybridMultilevel"/>
    <w:tmpl w:val="0362382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4955199"/>
    <w:multiLevelType w:val="hybridMultilevel"/>
    <w:tmpl w:val="4D24F1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8693158"/>
    <w:multiLevelType w:val="hybridMultilevel"/>
    <w:tmpl w:val="5142B44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2F30424"/>
    <w:multiLevelType w:val="hybridMultilevel"/>
    <w:tmpl w:val="1AB05A6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B280E34"/>
    <w:multiLevelType w:val="hybridMultilevel"/>
    <w:tmpl w:val="1FB6E3F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Wingdings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Wingdings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Wingdings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6251B08"/>
    <w:multiLevelType w:val="hybridMultilevel"/>
    <w:tmpl w:val="5FE094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A5B24A5"/>
    <w:multiLevelType w:val="hybridMultilevel"/>
    <w:tmpl w:val="1E52BB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Wingdings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Wingdings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Wingdings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FEA5A0D"/>
    <w:multiLevelType w:val="hybridMultilevel"/>
    <w:tmpl w:val="F73697E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64C64B23"/>
    <w:multiLevelType w:val="hybridMultilevel"/>
    <w:tmpl w:val="97F644A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Wingdings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Wingdings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Wingdings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10"/>
  </w:num>
  <w:num w:numId="4">
    <w:abstractNumId w:val="6"/>
  </w:num>
  <w:num w:numId="5">
    <w:abstractNumId w:val="8"/>
  </w:num>
  <w:num w:numId="6">
    <w:abstractNumId w:val="2"/>
  </w:num>
  <w:num w:numId="7">
    <w:abstractNumId w:val="7"/>
  </w:num>
  <w:num w:numId="8">
    <w:abstractNumId w:val="3"/>
  </w:num>
  <w:num w:numId="9">
    <w:abstractNumId w:val="9"/>
  </w:num>
  <w:num w:numId="10">
    <w:abstractNumId w:val="4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335A"/>
    <w:rsid w:val="00057B7D"/>
    <w:rsid w:val="000E3930"/>
    <w:rsid w:val="001F2E9C"/>
    <w:rsid w:val="001F3902"/>
    <w:rsid w:val="002A0747"/>
    <w:rsid w:val="00303013"/>
    <w:rsid w:val="00363D5E"/>
    <w:rsid w:val="0036624E"/>
    <w:rsid w:val="003910CE"/>
    <w:rsid w:val="00400F09"/>
    <w:rsid w:val="004525E6"/>
    <w:rsid w:val="00506BC2"/>
    <w:rsid w:val="00552B91"/>
    <w:rsid w:val="00665557"/>
    <w:rsid w:val="006B4BE4"/>
    <w:rsid w:val="00717A34"/>
    <w:rsid w:val="00787044"/>
    <w:rsid w:val="007F01AC"/>
    <w:rsid w:val="0083442F"/>
    <w:rsid w:val="008B75D3"/>
    <w:rsid w:val="00A11CF3"/>
    <w:rsid w:val="00A334D7"/>
    <w:rsid w:val="00B3444B"/>
    <w:rsid w:val="00BE43D1"/>
    <w:rsid w:val="00BF013C"/>
    <w:rsid w:val="00C04C4B"/>
    <w:rsid w:val="00CA3C0E"/>
    <w:rsid w:val="00E51C6B"/>
    <w:rsid w:val="00EA244F"/>
    <w:rsid w:val="00F733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Standard">
    <w:name w:val="Normal"/>
    <w:qFormat/>
    <w:rsid w:val="00F7335A"/>
    <w:pPr>
      <w:spacing w:after="200" w:line="276" w:lineRule="auto"/>
    </w:pPr>
    <w:rPr>
      <w:rFonts w:eastAsia="Times New Roman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F7335A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arbigeListe-Akzent11">
    <w:name w:val="Farbige Liste - Akzent 11"/>
    <w:basedOn w:val="Standard"/>
    <w:uiPriority w:val="34"/>
    <w:qFormat/>
    <w:rsid w:val="00F7335A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43C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843C1E"/>
    <w:rPr>
      <w:rFonts w:ascii="Tahoma" w:eastAsia="Times New Roman" w:hAnsi="Tahoma" w:cs="Tahoma"/>
      <w:sz w:val="16"/>
      <w:szCs w:val="16"/>
      <w:lang w:eastAsia="de-DE"/>
    </w:rPr>
  </w:style>
  <w:style w:type="character" w:styleId="Kommentarzeichen">
    <w:name w:val="annotation reference"/>
    <w:uiPriority w:val="99"/>
    <w:semiHidden/>
    <w:unhideWhenUsed/>
    <w:rsid w:val="00C0191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0191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C0191A"/>
    <w:rPr>
      <w:rFonts w:eastAsia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0191A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C0191A"/>
    <w:rPr>
      <w:rFonts w:eastAsia="Times New Roman"/>
      <w:b/>
      <w:bCs/>
      <w:sz w:val="20"/>
      <w:szCs w:val="20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C005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link w:val="Kopfzeile"/>
    <w:uiPriority w:val="99"/>
    <w:rsid w:val="00C00502"/>
    <w:rPr>
      <w:rFonts w:eastAsia="Times New Roman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005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link w:val="Fuzeile"/>
    <w:uiPriority w:val="99"/>
    <w:rsid w:val="00C00502"/>
    <w:rPr>
      <w:rFonts w:eastAsia="Times New Roman"/>
      <w:lang w:eastAsia="de-DE"/>
    </w:rPr>
  </w:style>
  <w:style w:type="paragraph" w:customStyle="1" w:styleId="ABFlietext">
    <w:name w:val="AB Fließtext"/>
    <w:basedOn w:val="Standard"/>
    <w:uiPriority w:val="99"/>
    <w:rsid w:val="00CD512B"/>
    <w:pPr>
      <w:tabs>
        <w:tab w:val="left" w:pos="3402"/>
      </w:tabs>
      <w:autoSpaceDE w:val="0"/>
      <w:autoSpaceDN w:val="0"/>
      <w:adjustRightInd w:val="0"/>
      <w:spacing w:after="0" w:line="240" w:lineRule="atLeast"/>
      <w:textAlignment w:val="center"/>
    </w:pPr>
    <w:rPr>
      <w:rFonts w:ascii="Frutiger LT Std 45 Light" w:eastAsia="Calibri" w:hAnsi="Frutiger LT Std 45 Light" w:cs="Frutiger LT Std 45 Light"/>
      <w:color w:val="000000"/>
      <w:sz w:val="18"/>
      <w:szCs w:val="18"/>
      <w:lang w:eastAsia="en-US"/>
    </w:rPr>
  </w:style>
  <w:style w:type="paragraph" w:styleId="Listenabsatz">
    <w:name w:val="List Paragraph"/>
    <w:basedOn w:val="Standard"/>
    <w:uiPriority w:val="72"/>
    <w:qFormat/>
    <w:rsid w:val="00EA244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Standard">
    <w:name w:val="Normal"/>
    <w:qFormat/>
    <w:rsid w:val="00F7335A"/>
    <w:pPr>
      <w:spacing w:after="200" w:line="276" w:lineRule="auto"/>
    </w:pPr>
    <w:rPr>
      <w:rFonts w:eastAsia="Times New Roman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F7335A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arbigeListe-Akzent11">
    <w:name w:val="Farbige Liste - Akzent 11"/>
    <w:basedOn w:val="Standard"/>
    <w:uiPriority w:val="34"/>
    <w:qFormat/>
    <w:rsid w:val="00F7335A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43C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843C1E"/>
    <w:rPr>
      <w:rFonts w:ascii="Tahoma" w:eastAsia="Times New Roman" w:hAnsi="Tahoma" w:cs="Tahoma"/>
      <w:sz w:val="16"/>
      <w:szCs w:val="16"/>
      <w:lang w:eastAsia="de-DE"/>
    </w:rPr>
  </w:style>
  <w:style w:type="character" w:styleId="Kommentarzeichen">
    <w:name w:val="annotation reference"/>
    <w:uiPriority w:val="99"/>
    <w:semiHidden/>
    <w:unhideWhenUsed/>
    <w:rsid w:val="00C0191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0191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C0191A"/>
    <w:rPr>
      <w:rFonts w:eastAsia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0191A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C0191A"/>
    <w:rPr>
      <w:rFonts w:eastAsia="Times New Roman"/>
      <w:b/>
      <w:bCs/>
      <w:sz w:val="20"/>
      <w:szCs w:val="20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C005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link w:val="Kopfzeile"/>
    <w:uiPriority w:val="99"/>
    <w:rsid w:val="00C00502"/>
    <w:rPr>
      <w:rFonts w:eastAsia="Times New Roman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0050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link w:val="Fuzeile"/>
    <w:uiPriority w:val="99"/>
    <w:rsid w:val="00C00502"/>
    <w:rPr>
      <w:rFonts w:eastAsia="Times New Roman"/>
      <w:lang w:eastAsia="de-DE"/>
    </w:rPr>
  </w:style>
  <w:style w:type="paragraph" w:customStyle="1" w:styleId="ABFlietext">
    <w:name w:val="AB Fließtext"/>
    <w:basedOn w:val="Standard"/>
    <w:uiPriority w:val="99"/>
    <w:rsid w:val="00CD512B"/>
    <w:pPr>
      <w:tabs>
        <w:tab w:val="left" w:pos="3402"/>
      </w:tabs>
      <w:autoSpaceDE w:val="0"/>
      <w:autoSpaceDN w:val="0"/>
      <w:adjustRightInd w:val="0"/>
      <w:spacing w:after="0" w:line="240" w:lineRule="atLeast"/>
      <w:textAlignment w:val="center"/>
    </w:pPr>
    <w:rPr>
      <w:rFonts w:ascii="Frutiger LT Std 45 Light" w:eastAsia="Calibri" w:hAnsi="Frutiger LT Std 45 Light" w:cs="Frutiger LT Std 45 Light"/>
      <w:color w:val="000000"/>
      <w:sz w:val="18"/>
      <w:szCs w:val="18"/>
      <w:lang w:eastAsia="en-US"/>
    </w:rPr>
  </w:style>
  <w:style w:type="paragraph" w:styleId="Listenabsatz">
    <w:name w:val="List Paragraph"/>
    <w:basedOn w:val="Standard"/>
    <w:uiPriority w:val="72"/>
    <w:qFormat/>
    <w:rsid w:val="00EA244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0.png"/><Relationship Id="rId18" Type="http://schemas.openxmlformats.org/officeDocument/2006/relationships/image" Target="media/image50.png"/><Relationship Id="rId3" Type="http://schemas.microsoft.com/office/2007/relationships/stylesWithEffects" Target="stylesWithEffect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microsoft.com/office/2007/relationships/hdphoto" Target="media/hdphoto1.wdp"/><Relationship Id="rId17" Type="http://schemas.openxmlformats.org/officeDocument/2006/relationships/image" Target="media/image5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40.png"/><Relationship Id="rId20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0.jpeg"/><Relationship Id="rId10" Type="http://schemas.openxmlformats.org/officeDocument/2006/relationships/image" Target="media/image20.png"/><Relationship Id="rId19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microsoft.com/office/2007/relationships/hdphoto" Target="media/hdphoto10.wdp"/><Relationship Id="rId22" Type="http://schemas.openxmlformats.org/officeDocument/2006/relationships/image" Target="media/image9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499</Words>
  <Characters>3145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Staatsinstitut für Schulqualität und Bildungsfor.</Company>
  <LinksUpToDate>false</LinksUpToDate>
  <CharactersWithSpaces>3637</CharactersWithSpaces>
  <SharedDoc>false</SharedDoc>
  <HLinks>
    <vt:vector size="42" baseType="variant">
      <vt:variant>
        <vt:i4>33</vt:i4>
      </vt:variant>
      <vt:variant>
        <vt:i4>2805</vt:i4>
      </vt:variant>
      <vt:variant>
        <vt:i4>1025</vt:i4>
      </vt:variant>
      <vt:variant>
        <vt:i4>1</vt:i4>
      </vt:variant>
      <vt:variant>
        <vt:lpwstr>foto3</vt:lpwstr>
      </vt:variant>
      <vt:variant>
        <vt:lpwstr/>
      </vt:variant>
      <vt:variant>
        <vt:i4>38</vt:i4>
      </vt:variant>
      <vt:variant>
        <vt:i4>2806</vt:i4>
      </vt:variant>
      <vt:variant>
        <vt:i4>1026</vt:i4>
      </vt:variant>
      <vt:variant>
        <vt:i4>1</vt:i4>
      </vt:variant>
      <vt:variant>
        <vt:lpwstr>foto4</vt:lpwstr>
      </vt:variant>
      <vt:variant>
        <vt:lpwstr/>
      </vt:variant>
      <vt:variant>
        <vt:i4>35</vt:i4>
      </vt:variant>
      <vt:variant>
        <vt:i4>14450</vt:i4>
      </vt:variant>
      <vt:variant>
        <vt:i4>1030</vt:i4>
      </vt:variant>
      <vt:variant>
        <vt:i4>1</vt:i4>
      </vt:variant>
      <vt:variant>
        <vt:lpwstr>foto1</vt:lpwstr>
      </vt:variant>
      <vt:variant>
        <vt:lpwstr/>
      </vt:variant>
      <vt:variant>
        <vt:i4>196651</vt:i4>
      </vt:variant>
      <vt:variant>
        <vt:i4>14453</vt:i4>
      </vt:variant>
      <vt:variant>
        <vt:i4>1035</vt:i4>
      </vt:variant>
      <vt:variant>
        <vt:i4>1</vt:i4>
      </vt:variant>
      <vt:variant>
        <vt:lpwstr>Snapz Pro XSchnappschuss1</vt:lpwstr>
      </vt:variant>
      <vt:variant>
        <vt:lpwstr/>
      </vt:variant>
      <vt:variant>
        <vt:i4>32</vt:i4>
      </vt:variant>
      <vt:variant>
        <vt:i4>14478</vt:i4>
      </vt:variant>
      <vt:variant>
        <vt:i4>1031</vt:i4>
      </vt:variant>
      <vt:variant>
        <vt:i4>1</vt:i4>
      </vt:variant>
      <vt:variant>
        <vt:lpwstr>foto2</vt:lpwstr>
      </vt:variant>
      <vt:variant>
        <vt:lpwstr/>
      </vt:variant>
      <vt:variant>
        <vt:i4>196651</vt:i4>
      </vt:variant>
      <vt:variant>
        <vt:i4>14481</vt:i4>
      </vt:variant>
      <vt:variant>
        <vt:i4>1032</vt:i4>
      </vt:variant>
      <vt:variant>
        <vt:i4>1</vt:i4>
      </vt:variant>
      <vt:variant>
        <vt:lpwstr>Snapz Pro XSchnappschuss1</vt:lpwstr>
      </vt:variant>
      <vt:variant>
        <vt:lpwstr/>
      </vt:variant>
      <vt:variant>
        <vt:i4>196651</vt:i4>
      </vt:variant>
      <vt:variant>
        <vt:i4>14538</vt:i4>
      </vt:variant>
      <vt:variant>
        <vt:i4>1033</vt:i4>
      </vt:variant>
      <vt:variant>
        <vt:i4>1</vt:i4>
      </vt:variant>
      <vt:variant>
        <vt:lpwstr>Snapz Pro XSchnappschuss1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Alexander</dc:creator>
  <cp:lastModifiedBy>Tschiedel</cp:lastModifiedBy>
  <cp:revision>11</cp:revision>
  <cp:lastPrinted>2018-04-11T10:00:00Z</cp:lastPrinted>
  <dcterms:created xsi:type="dcterms:W3CDTF">2019-01-16T13:27:00Z</dcterms:created>
  <dcterms:modified xsi:type="dcterms:W3CDTF">2019-03-06T17:20:00Z</dcterms:modified>
</cp:coreProperties>
</file>